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6E415" w14:textId="77777777" w:rsidR="00930719" w:rsidRDefault="00C96FB6">
      <w:pPr>
        <w:pStyle w:val="BodyText"/>
        <w:spacing w:before="0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AFFBD7" wp14:editId="0C5D2E4A">
            <wp:extent cx="6324600" cy="1009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E9CD" w14:textId="77777777" w:rsidR="00930719" w:rsidRDefault="00930719">
      <w:pPr>
        <w:pStyle w:val="BodyText"/>
        <w:spacing w:before="4"/>
        <w:rPr>
          <w:rFonts w:ascii="Times New Roman"/>
          <w:sz w:val="22"/>
        </w:rPr>
      </w:pPr>
    </w:p>
    <w:p w14:paraId="0F8E1958" w14:textId="77777777" w:rsidR="00930719" w:rsidRDefault="00C96FB6">
      <w:pPr>
        <w:spacing w:before="94"/>
        <w:ind w:left="110"/>
        <w:rPr>
          <w:b/>
          <w:sz w:val="34"/>
        </w:rPr>
      </w:pPr>
      <w:r>
        <w:rPr>
          <w:b/>
          <w:sz w:val="34"/>
        </w:rPr>
        <w:t>Bulletin No.</w:t>
      </w:r>
      <w:r>
        <w:rPr>
          <w:b/>
          <w:spacing w:val="61"/>
          <w:sz w:val="34"/>
        </w:rPr>
        <w:t xml:space="preserve"> </w:t>
      </w:r>
      <w:r>
        <w:rPr>
          <w:b/>
          <w:spacing w:val="2"/>
          <w:sz w:val="34"/>
        </w:rPr>
        <w:t>2016-05</w:t>
      </w:r>
    </w:p>
    <w:p w14:paraId="596EFD77" w14:textId="77777777" w:rsidR="00930719" w:rsidRDefault="00930719">
      <w:pPr>
        <w:pStyle w:val="BodyText"/>
        <w:spacing w:before="9"/>
        <w:rPr>
          <w:b/>
          <w:sz w:val="35"/>
        </w:rPr>
      </w:pPr>
    </w:p>
    <w:p w14:paraId="11FE966D" w14:textId="77777777" w:rsidR="00930719" w:rsidRDefault="00C96FB6">
      <w:pPr>
        <w:spacing w:line="312" w:lineRule="auto"/>
        <w:ind w:left="110" w:right="1109"/>
        <w:rPr>
          <w:b/>
        </w:rPr>
      </w:pPr>
      <w:r>
        <w:rPr>
          <w:b/>
        </w:rPr>
        <w:t>U.S. Standard General Ledger (USSGL) - A Treasury Financial Manual (TFM) Supplement</w:t>
      </w:r>
    </w:p>
    <w:p w14:paraId="6EDD7F0E" w14:textId="77777777" w:rsidR="00930719" w:rsidRDefault="00930719">
      <w:pPr>
        <w:pStyle w:val="BodyText"/>
        <w:spacing w:before="0"/>
        <w:rPr>
          <w:b/>
          <w:sz w:val="24"/>
        </w:rPr>
      </w:pPr>
    </w:p>
    <w:p w14:paraId="4260236A" w14:textId="77777777" w:rsidR="00930719" w:rsidRDefault="00930719">
      <w:pPr>
        <w:pStyle w:val="BodyText"/>
        <w:spacing w:before="0"/>
        <w:rPr>
          <w:b/>
          <w:sz w:val="24"/>
        </w:rPr>
      </w:pPr>
    </w:p>
    <w:p w14:paraId="7D3B5F90" w14:textId="77777777" w:rsidR="00930719" w:rsidRDefault="00930719">
      <w:pPr>
        <w:pStyle w:val="BodyText"/>
        <w:spacing w:before="8"/>
        <w:rPr>
          <w:b/>
          <w:sz w:val="27"/>
        </w:rPr>
      </w:pPr>
    </w:p>
    <w:p w14:paraId="69CE1125" w14:textId="77777777" w:rsidR="00930719" w:rsidRDefault="00C96FB6">
      <w:pPr>
        <w:pStyle w:val="Heading1"/>
        <w:spacing w:before="1"/>
        <w:ind w:left="110" w:firstLine="0"/>
      </w:pPr>
      <w:r>
        <w:rPr>
          <w:w w:val="105"/>
        </w:rPr>
        <w:t>To: Heads of Government Departments, Agencies, and Others Concerned</w:t>
      </w:r>
    </w:p>
    <w:p w14:paraId="21749FC5" w14:textId="77777777" w:rsidR="00930719" w:rsidRDefault="00930719">
      <w:pPr>
        <w:pStyle w:val="BodyText"/>
        <w:spacing w:before="10"/>
        <w:rPr>
          <w:b/>
          <w:sz w:val="31"/>
        </w:rPr>
      </w:pPr>
    </w:p>
    <w:p w14:paraId="12220E8D" w14:textId="77777777" w:rsidR="00930719" w:rsidRDefault="00C96FB6">
      <w:pPr>
        <w:ind w:left="110"/>
        <w:rPr>
          <w:b/>
          <w:sz w:val="19"/>
        </w:rPr>
      </w:pPr>
      <w:r>
        <w:rPr>
          <w:b/>
          <w:w w:val="105"/>
          <w:sz w:val="19"/>
        </w:rPr>
        <w:t>Subject: U.S. Standard General Ledger (USSGL) – A Treasury Financial Manual (TFM) Supplement</w:t>
      </w:r>
    </w:p>
    <w:p w14:paraId="3F9503BA" w14:textId="77777777" w:rsidR="00930719" w:rsidRDefault="00930719">
      <w:pPr>
        <w:pStyle w:val="BodyText"/>
        <w:spacing w:before="9"/>
        <w:rPr>
          <w:b/>
          <w:sz w:val="31"/>
        </w:rPr>
      </w:pPr>
    </w:p>
    <w:p w14:paraId="52BCBB81" w14:textId="77777777" w:rsidR="00930719" w:rsidRDefault="00C96FB6">
      <w:pPr>
        <w:pStyle w:val="ListParagraph"/>
        <w:numPr>
          <w:ilvl w:val="0"/>
          <w:numId w:val="1"/>
        </w:numPr>
        <w:tabs>
          <w:tab w:val="left" w:pos="336"/>
        </w:tabs>
        <w:spacing w:before="1"/>
        <w:ind w:hanging="225"/>
        <w:rPr>
          <w:sz w:val="19"/>
        </w:rPr>
      </w:pPr>
      <w:r>
        <w:rPr>
          <w:b/>
          <w:w w:val="105"/>
          <w:sz w:val="19"/>
        </w:rPr>
        <w:t xml:space="preserve">Purpose </w:t>
      </w:r>
      <w:r>
        <w:rPr>
          <w:w w:val="105"/>
          <w:sz w:val="19"/>
        </w:rPr>
        <w:t>This USSGL Supplement letter revises the USSGL and replaces all previous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amendments.</w:t>
      </w:r>
    </w:p>
    <w:p w14:paraId="2D7221E6" w14:textId="77777777" w:rsidR="00930719" w:rsidRDefault="00930719">
      <w:pPr>
        <w:pStyle w:val="BodyText"/>
        <w:spacing w:before="10"/>
        <w:rPr>
          <w:sz w:val="31"/>
        </w:rPr>
      </w:pPr>
    </w:p>
    <w:p w14:paraId="0E8B4CD3" w14:textId="77777777" w:rsidR="00930719" w:rsidRDefault="00C96FB6">
      <w:pPr>
        <w:pStyle w:val="Heading1"/>
        <w:numPr>
          <w:ilvl w:val="0"/>
          <w:numId w:val="1"/>
        </w:numPr>
        <w:tabs>
          <w:tab w:val="left" w:pos="336"/>
        </w:tabs>
        <w:ind w:hanging="225"/>
      </w:pPr>
      <w:r>
        <w:rPr>
          <w:w w:val="105"/>
        </w:rPr>
        <w:t>Rescission</w:t>
      </w:r>
    </w:p>
    <w:p w14:paraId="110EED15" w14:textId="77777777" w:rsidR="00930719" w:rsidRDefault="00930719">
      <w:pPr>
        <w:pStyle w:val="BodyText"/>
        <w:spacing w:before="9"/>
        <w:rPr>
          <w:b/>
          <w:sz w:val="31"/>
        </w:rPr>
      </w:pPr>
    </w:p>
    <w:p w14:paraId="04A9FB7A" w14:textId="77777777" w:rsidR="00930719" w:rsidRDefault="00C96FB6">
      <w:pPr>
        <w:pStyle w:val="BodyText"/>
        <w:spacing w:before="1"/>
        <w:ind w:left="110"/>
      </w:pPr>
      <w:r>
        <w:rPr>
          <w:w w:val="105"/>
        </w:rPr>
        <w:t>Bulletin No. 2016-05 rescinds the following publications:</w:t>
      </w:r>
    </w:p>
    <w:p w14:paraId="08211752" w14:textId="77777777" w:rsidR="00930719" w:rsidRDefault="00930719">
      <w:pPr>
        <w:pStyle w:val="BodyText"/>
        <w:rPr>
          <w:sz w:val="23"/>
        </w:rPr>
      </w:pPr>
    </w:p>
    <w:p w14:paraId="78884767" w14:textId="77777777" w:rsidR="00930719" w:rsidRDefault="005825D8">
      <w:pPr>
        <w:pStyle w:val="BodyText"/>
        <w:spacing w:before="99"/>
        <w:ind w:left="1160"/>
      </w:pPr>
      <w:r>
        <w:pict w14:anchorId="6DC595C9">
          <v:group id="_x0000_s1154" style="position:absolute;left:0;text-align:left;margin-left:109pt;margin-top:10.1pt;width:6pt;height:3pt;z-index:251641344;mso-position-horizontal-relative:page" coordorigin="2180,202" coordsize="120,60">
            <v:line id="_x0000_s1157" style="position:absolute" from="2210,232" to="2270,232" strokeweight="3pt"/>
            <v:shape id="_x0000_s1156" style="position:absolute;left:2210;top:210;width:60;height:45" coordorigin="2210,210" coordsize="60,45" o:spt="100" adj="0,,0" path="m2210,210r60,m2210,255r60,e" filled="f">
              <v:stroke joinstyle="round"/>
              <v:formulas/>
              <v:path arrowok="t" o:connecttype="segments"/>
            </v:shape>
            <v:shape id="_x0000_s1155" style="position:absolute;left:2210;top:232;width:60;height:2" coordorigin="2210,232" coordsize="60,0" o:spt="100" adj="0,,0" path="m2210,232r15,m2255,232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T/L No. S2 15-01 USSGL Bulletin No. 2015-06 (June 2015);</w:t>
      </w:r>
    </w:p>
    <w:p w14:paraId="1F28377A" w14:textId="77777777" w:rsidR="00930719" w:rsidRDefault="005825D8">
      <w:pPr>
        <w:pStyle w:val="BodyText"/>
        <w:spacing w:before="66" w:line="312" w:lineRule="auto"/>
        <w:ind w:left="1160" w:right="3607"/>
      </w:pPr>
      <w:r>
        <w:pict w14:anchorId="5010361B">
          <v:group id="_x0000_s1150" style="position:absolute;left:0;text-align:left;margin-left:109pt;margin-top:8.45pt;width:6pt;height:3pt;z-index:251642368;mso-position-horizontal-relative:page" coordorigin="2180,169" coordsize="120,60">
            <v:line id="_x0000_s1153" style="position:absolute" from="2210,199" to="2270,199" strokeweight="3pt"/>
            <v:shape id="_x0000_s1152" style="position:absolute;left:2210;top:177;width:60;height:45" coordorigin="2210,177" coordsize="60,45" o:spt="100" adj="0,,0" path="m2210,177r60,m2210,222r60,e" filled="f">
              <v:stroke joinstyle="round"/>
              <v:formulas/>
              <v:path arrowok="t" o:connecttype="segments"/>
            </v:shape>
            <v:shape id="_x0000_s1151" style="position:absolute;left:2210;top:199;width:60;height:2" coordorigin="2210,199" coordsize="60,0" o:spt="100" adj="0,,0" path="m2210,199r15,m2255,199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8F88DD7">
          <v:group id="_x0000_s1146" style="position:absolute;left:0;text-align:left;margin-left:109pt;margin-top:22.7pt;width:6pt;height:3pt;z-index:251643392;mso-position-horizontal-relative:page" coordorigin="2180,454" coordsize="120,60">
            <v:line id="_x0000_s1149" style="position:absolute" from="2210,484" to="2270,484" strokeweight="3pt"/>
            <v:shape id="_x0000_s1148" style="position:absolute;left:2210;top:462;width:60;height:45" coordorigin="2210,462" coordsize="60,45" o:spt="100" adj="0,,0" path="m2210,462r60,m2210,507r60,e" filled="f">
              <v:stroke joinstyle="round"/>
              <v:formulas/>
              <v:path arrowok="t" o:connecttype="segments"/>
            </v:shape>
            <v:shape id="_x0000_s1147" style="position:absolute;left:2210;top:484;width:60;height:2" coordorigin="2210,484" coordsize="60,0" o:spt="100" adj="0,,0" path="m2210,484r15,m2255,484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TFM Volume I Bulletin No. 2015-10 (September 2015); and TFM Volume I Bulletin No. 2016-02 (November 2015).</w:t>
      </w:r>
    </w:p>
    <w:p w14:paraId="64E4FCF0" w14:textId="77777777" w:rsidR="00930719" w:rsidRDefault="00930719">
      <w:pPr>
        <w:pStyle w:val="BodyText"/>
        <w:rPr>
          <w:sz w:val="26"/>
        </w:rPr>
      </w:pPr>
    </w:p>
    <w:p w14:paraId="3FC8772D" w14:textId="77777777" w:rsidR="00930719" w:rsidRDefault="00C96FB6">
      <w:pPr>
        <w:pStyle w:val="Heading1"/>
        <w:numPr>
          <w:ilvl w:val="0"/>
          <w:numId w:val="1"/>
        </w:numPr>
        <w:tabs>
          <w:tab w:val="left" w:pos="335"/>
        </w:tabs>
        <w:ind w:left="334" w:hanging="225"/>
      </w:pPr>
      <w:r>
        <w:rPr>
          <w:w w:val="105"/>
        </w:rPr>
        <w:t>Explanation of</w:t>
      </w:r>
      <w:r>
        <w:rPr>
          <w:spacing w:val="-24"/>
          <w:w w:val="105"/>
        </w:rPr>
        <w:t xml:space="preserve"> </w:t>
      </w:r>
      <w:r>
        <w:rPr>
          <w:w w:val="105"/>
        </w:rPr>
        <w:t>Updates</w:t>
      </w:r>
    </w:p>
    <w:p w14:paraId="0890DA15" w14:textId="77777777" w:rsidR="00930719" w:rsidRDefault="00930719">
      <w:pPr>
        <w:pStyle w:val="BodyText"/>
        <w:spacing w:before="9"/>
        <w:rPr>
          <w:b/>
          <w:sz w:val="31"/>
        </w:rPr>
      </w:pPr>
    </w:p>
    <w:p w14:paraId="380B1E36" w14:textId="77777777" w:rsidR="00930719" w:rsidRDefault="00C96FB6">
      <w:pPr>
        <w:pStyle w:val="BodyText"/>
        <w:spacing w:before="0"/>
        <w:ind w:left="109"/>
      </w:pPr>
      <w:r>
        <w:rPr>
          <w:w w:val="105"/>
        </w:rPr>
        <w:t>Bulletin No. 2016-05 USSGL includes two parts:</w:t>
      </w:r>
    </w:p>
    <w:p w14:paraId="1D92DB81" w14:textId="77777777" w:rsidR="00930719" w:rsidRDefault="00930719">
      <w:pPr>
        <w:pStyle w:val="BodyText"/>
        <w:rPr>
          <w:sz w:val="23"/>
        </w:rPr>
      </w:pPr>
    </w:p>
    <w:p w14:paraId="25FBAE32" w14:textId="77777777" w:rsidR="00930719" w:rsidRDefault="005825D8">
      <w:pPr>
        <w:pStyle w:val="BodyText"/>
        <w:spacing w:before="98" w:line="312" w:lineRule="auto"/>
        <w:ind w:left="1160" w:right="916"/>
      </w:pPr>
      <w:r>
        <w:pict w14:anchorId="12663764">
          <v:group id="_x0000_s1142" style="position:absolute;left:0;text-align:left;margin-left:109pt;margin-top:10.05pt;width:6pt;height:3pt;z-index:251644416;mso-position-horizontal-relative:page" coordorigin="2180,201" coordsize="120,60">
            <v:line id="_x0000_s1145" style="position:absolute" from="2210,231" to="2270,231" strokeweight="3pt"/>
            <v:shape id="_x0000_s1144" style="position:absolute;left:2210;top:209;width:60;height:45" coordorigin="2210,209" coordsize="60,45" o:spt="100" adj="0,,0" path="m2210,209r60,m2210,254r60,e" filled="f">
              <v:stroke joinstyle="round"/>
              <v:formulas/>
              <v:path arrowok="t" o:connecttype="segments"/>
            </v:shape>
            <v:shape id="_x0000_s1143" style="position:absolute;left:2210;top:231;width:60;height:2" coordorigin="2210,231" coordsize="60,0" o:spt="100" adj="0,,0" path="m2210,231r15,m2255,231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667B956">
          <v:group id="_x0000_s1138" style="position:absolute;left:0;text-align:left;margin-left:109pt;margin-top:24.3pt;width:6pt;height:3pt;z-index:251645440;mso-position-horizontal-relative:page" coordorigin="2180,486" coordsize="120,60">
            <v:line id="_x0000_s1141" style="position:absolute" from="2210,516" to="2270,516" strokeweight="3pt"/>
            <v:shape id="_x0000_s1140" style="position:absolute;left:2210;top:494;width:60;height:45" coordorigin="2210,494" coordsize="60,45" o:spt="100" adj="0,,0" path="m2210,494r60,m2210,539r60,e" filled="f">
              <v:stroke joinstyle="round"/>
              <v:formulas/>
              <v:path arrowok="t" o:connecttype="segments"/>
            </v:shape>
            <v:shape id="_x0000_s1139" style="position:absolute;left:2210;top:516;width:60;height:2" coordorigin="2210,516" coordsize="60,0" o:spt="100" adj="0,,0" path="m2210,516r15,m2255,516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Part 1, effective Fiscal Year (FY) 2016, replaces the current USSGL Part 1 FY 2015 reporting. Part 2, effective Fiscal Year (FY) 2017, replaces the current USSGL Part 2 FY 2016 reporting.</w:t>
      </w:r>
    </w:p>
    <w:p w14:paraId="43566ED5" w14:textId="77777777" w:rsidR="00930719" w:rsidRDefault="00930719">
      <w:pPr>
        <w:pStyle w:val="BodyText"/>
        <w:rPr>
          <w:sz w:val="26"/>
        </w:rPr>
      </w:pPr>
    </w:p>
    <w:p w14:paraId="65E6C3D5" w14:textId="77777777" w:rsidR="00930719" w:rsidRDefault="00C96FB6">
      <w:pPr>
        <w:pStyle w:val="Heading1"/>
        <w:numPr>
          <w:ilvl w:val="0"/>
          <w:numId w:val="1"/>
        </w:numPr>
        <w:tabs>
          <w:tab w:val="left" w:pos="335"/>
        </w:tabs>
        <w:ind w:left="334" w:hanging="225"/>
      </w:pPr>
      <w:r>
        <w:rPr>
          <w:w w:val="105"/>
        </w:rPr>
        <w:t>Overall Changes to the</w:t>
      </w:r>
      <w:r>
        <w:rPr>
          <w:spacing w:val="-11"/>
          <w:w w:val="105"/>
        </w:rPr>
        <w:t xml:space="preserve"> </w:t>
      </w:r>
      <w:r>
        <w:rPr>
          <w:w w:val="105"/>
        </w:rPr>
        <w:t>USSGL</w:t>
      </w:r>
    </w:p>
    <w:p w14:paraId="60F3B624" w14:textId="77777777" w:rsidR="00930719" w:rsidRDefault="00930719">
      <w:pPr>
        <w:pStyle w:val="BodyText"/>
        <w:spacing w:before="9"/>
        <w:rPr>
          <w:b/>
          <w:sz w:val="31"/>
        </w:rPr>
      </w:pPr>
    </w:p>
    <w:p w14:paraId="009F7546" w14:textId="77777777" w:rsidR="00930719" w:rsidRDefault="00C96FB6">
      <w:pPr>
        <w:pStyle w:val="BodyText"/>
        <w:spacing w:before="0"/>
        <w:ind w:left="109"/>
      </w:pPr>
      <w:r>
        <w:rPr>
          <w:w w:val="105"/>
        </w:rPr>
        <w:t>Bulletin No. 2016-05 USSGL includes the following overall changes:</w:t>
      </w:r>
    </w:p>
    <w:p w14:paraId="0062AB04" w14:textId="77777777" w:rsidR="00930719" w:rsidRDefault="00930719">
      <w:pPr>
        <w:pStyle w:val="BodyText"/>
        <w:rPr>
          <w:sz w:val="23"/>
        </w:rPr>
      </w:pPr>
    </w:p>
    <w:p w14:paraId="64476EDA" w14:textId="77777777" w:rsidR="00930719" w:rsidRDefault="005825D8">
      <w:pPr>
        <w:pStyle w:val="BodyText"/>
        <w:spacing w:before="98" w:line="312" w:lineRule="auto"/>
        <w:ind w:left="1160" w:right="6645"/>
      </w:pPr>
      <w:r>
        <w:pict w14:anchorId="043E196C">
          <v:group id="_x0000_s1134" style="position:absolute;left:0;text-align:left;margin-left:109pt;margin-top:10.05pt;width:6pt;height:3pt;z-index:251646464;mso-position-horizontal-relative:page" coordorigin="2180,201" coordsize="120,60">
            <v:line id="_x0000_s1137" style="position:absolute" from="2210,231" to="2270,231" strokeweight="3pt"/>
            <v:shape id="_x0000_s1136" style="position:absolute;left:2210;top:209;width:60;height:45" coordorigin="2210,209" coordsize="60,45" o:spt="100" adj="0,,0" path="m2210,209r60,m2210,254r60,e" filled="f">
              <v:stroke joinstyle="round"/>
              <v:formulas/>
              <v:path arrowok="t" o:connecttype="segments"/>
            </v:shape>
            <v:shape id="_x0000_s1135" style="position:absolute;left:2210;top:231;width:60;height:2" coordorigin="2210,231" coordsize="60,0" o:spt="100" adj="0,,0" path="m2210,231r15,m2255,231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D61FD67">
          <v:group id="_x0000_s1130" style="position:absolute;left:0;text-align:left;margin-left:109pt;margin-top:24.3pt;width:6pt;height:3pt;z-index:251647488;mso-position-horizontal-relative:page" coordorigin="2180,486" coordsize="120,60">
            <v:line id="_x0000_s1133" style="position:absolute" from="2210,516" to="2270,516" strokeweight="3pt"/>
            <v:shape id="_x0000_s1132" style="position:absolute;left:2210;top:494;width:60;height:45" coordorigin="2210,494" coordsize="60,45" o:spt="100" adj="0,,0" path="m2210,494r60,m2210,539r60,e" filled="f">
              <v:stroke joinstyle="round"/>
              <v:formulas/>
              <v:path arrowok="t" o:connecttype="segments"/>
            </v:shape>
            <v:shape id="_x0000_s1131" style="position:absolute;left:2210;top:516;width:60;height:2" coordorigin="2210,516" coordsize="60,0" o:spt="100" adj="0,,0" path="m2210,516r15,m2255,516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Part 1 FY 2016–Revised. Part 2 FY 2017–Revised.</w:t>
      </w:r>
    </w:p>
    <w:p w14:paraId="23748197" w14:textId="77777777" w:rsidR="00930719" w:rsidRDefault="005825D8">
      <w:pPr>
        <w:pStyle w:val="BodyText"/>
        <w:spacing w:before="2" w:line="312" w:lineRule="auto"/>
        <w:ind w:left="1160" w:right="1107"/>
      </w:pPr>
      <w:r>
        <w:pict w14:anchorId="134348F7">
          <v:group id="_x0000_s1126" style="position:absolute;left:0;text-align:left;margin-left:109pt;margin-top:5.25pt;width:6pt;height:3pt;z-index:251648512;mso-position-horizontal-relative:page" coordorigin="2180,105" coordsize="120,60">
            <v:line id="_x0000_s1129" style="position:absolute" from="2210,135" to="2270,135" strokeweight="3pt"/>
            <v:shape id="_x0000_s1128" style="position:absolute;left:2210;top:113;width:60;height:45" coordorigin="2210,113" coordsize="60,45" o:spt="100" adj="0,,0" path="m2210,113r60,m2210,158r60,e" filled="f">
              <v:stroke joinstyle="round"/>
              <v:formulas/>
              <v:path arrowok="t" o:connecttype="segments"/>
            </v:shape>
            <v:shape id="_x0000_s1127" style="position:absolute;left:2210;top:135;width:60;height:2" coordorigin="2210,135" coordsize="60,0" o:spt="100" adj="0,,0" path="m2210,135r15,m2255,135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Summary of Changes–The Summary of Changes identifies specific changes made to the USSGL. The summary heading "Consolidated" refers to all changes to date for Fiscal Years 2016 and 2017.</w:t>
      </w:r>
    </w:p>
    <w:p w14:paraId="479C4A82" w14:textId="77777777" w:rsidR="00930719" w:rsidRDefault="00930719">
      <w:pPr>
        <w:pStyle w:val="BodyText"/>
        <w:rPr>
          <w:sz w:val="26"/>
        </w:rPr>
      </w:pPr>
    </w:p>
    <w:p w14:paraId="51E33019" w14:textId="77777777" w:rsidR="00930719" w:rsidRDefault="00C96FB6">
      <w:pPr>
        <w:pStyle w:val="Heading1"/>
        <w:numPr>
          <w:ilvl w:val="0"/>
          <w:numId w:val="1"/>
        </w:numPr>
        <w:tabs>
          <w:tab w:val="left" w:pos="335"/>
        </w:tabs>
        <w:ind w:left="334" w:hanging="225"/>
      </w:pPr>
      <w:r>
        <w:rPr>
          <w:w w:val="105"/>
        </w:rPr>
        <w:t>Changes by</w:t>
      </w:r>
      <w:r>
        <w:rPr>
          <w:spacing w:val="-29"/>
          <w:w w:val="105"/>
        </w:rPr>
        <w:t xml:space="preserve"> </w:t>
      </w:r>
      <w:r>
        <w:rPr>
          <w:w w:val="105"/>
        </w:rPr>
        <w:t>Part/Section</w:t>
      </w:r>
    </w:p>
    <w:p w14:paraId="13B904E1" w14:textId="77777777" w:rsidR="00930719" w:rsidRDefault="00930719">
      <w:pPr>
        <w:pStyle w:val="BodyText"/>
        <w:spacing w:before="9"/>
        <w:rPr>
          <w:b/>
          <w:sz w:val="31"/>
        </w:rPr>
      </w:pPr>
    </w:p>
    <w:p w14:paraId="3BFCDE64" w14:textId="77777777" w:rsidR="00930719" w:rsidRDefault="00C96FB6">
      <w:pPr>
        <w:ind w:left="109"/>
        <w:rPr>
          <w:b/>
          <w:sz w:val="19"/>
        </w:rPr>
      </w:pPr>
      <w:r>
        <w:rPr>
          <w:b/>
          <w:w w:val="105"/>
          <w:sz w:val="19"/>
        </w:rPr>
        <w:t>Part 1–FY 2016 Reporting includes Sections I through VII:</w:t>
      </w:r>
    </w:p>
    <w:p w14:paraId="6EEC7413" w14:textId="77777777" w:rsidR="00930719" w:rsidRDefault="00930719">
      <w:pPr>
        <w:rPr>
          <w:sz w:val="19"/>
        </w:rPr>
        <w:sectPr w:rsidR="00930719">
          <w:footerReference w:type="default" r:id="rId8"/>
          <w:type w:val="continuous"/>
          <w:pgSz w:w="12240" w:h="15840"/>
          <w:pgMar w:top="620" w:right="600" w:bottom="600" w:left="1260" w:header="720" w:footer="415" w:gutter="0"/>
          <w:pgNumType w:start="1"/>
          <w:cols w:space="720"/>
        </w:sectPr>
      </w:pPr>
    </w:p>
    <w:p w14:paraId="002DDD44" w14:textId="77777777" w:rsidR="00930719" w:rsidRDefault="00C96FB6">
      <w:pPr>
        <w:pStyle w:val="BodyText"/>
        <w:spacing w:before="71" w:line="312" w:lineRule="auto"/>
        <w:ind w:left="110" w:right="1109"/>
      </w:pPr>
      <w:r>
        <w:rPr>
          <w:b/>
          <w:w w:val="105"/>
        </w:rPr>
        <w:lastRenderedPageBreak/>
        <w:t>Section I: Chart of Accounts–</w:t>
      </w:r>
      <w:r>
        <w:rPr>
          <w:w w:val="105"/>
        </w:rPr>
        <w:t>This section includes USSGL accounts required for FY 2016 Reporting. Accounts added or revised are in bold typeface.</w:t>
      </w:r>
    </w:p>
    <w:p w14:paraId="7A8E1D97" w14:textId="77777777" w:rsidR="00930719" w:rsidRDefault="00930719">
      <w:pPr>
        <w:pStyle w:val="BodyText"/>
        <w:rPr>
          <w:sz w:val="26"/>
        </w:rPr>
      </w:pPr>
    </w:p>
    <w:p w14:paraId="39122A49" w14:textId="77777777" w:rsidR="00930719" w:rsidRDefault="00C96FB6">
      <w:pPr>
        <w:spacing w:line="312" w:lineRule="auto"/>
        <w:ind w:left="110" w:right="1109"/>
        <w:rPr>
          <w:sz w:val="19"/>
        </w:rPr>
      </w:pPr>
      <w:r>
        <w:rPr>
          <w:b/>
          <w:w w:val="105"/>
          <w:sz w:val="19"/>
        </w:rPr>
        <w:t>Section II: Accounts and Definitions–</w:t>
      </w:r>
      <w:r>
        <w:rPr>
          <w:w w:val="105"/>
          <w:sz w:val="19"/>
        </w:rPr>
        <w:t>This section includes USSGL accounts required for FY 2016 Reporting.</w:t>
      </w:r>
    </w:p>
    <w:p w14:paraId="08ED011F" w14:textId="77777777" w:rsidR="00930719" w:rsidRDefault="00930719">
      <w:pPr>
        <w:pStyle w:val="BodyText"/>
        <w:rPr>
          <w:sz w:val="26"/>
        </w:rPr>
      </w:pPr>
    </w:p>
    <w:p w14:paraId="0750CA7F" w14:textId="77777777" w:rsidR="00930719" w:rsidRDefault="00C96FB6">
      <w:pPr>
        <w:spacing w:line="312" w:lineRule="auto"/>
        <w:ind w:left="110" w:right="916"/>
        <w:rPr>
          <w:sz w:val="19"/>
        </w:rPr>
      </w:pPr>
      <w:r>
        <w:rPr>
          <w:b/>
          <w:w w:val="105"/>
          <w:sz w:val="19"/>
        </w:rPr>
        <w:t>Section III: Account Transactions–</w:t>
      </w:r>
      <w:r>
        <w:rPr>
          <w:w w:val="105"/>
          <w:sz w:val="19"/>
        </w:rPr>
        <w:t>This section provides transactions for USSGL accounts required for FY 2016 reporting.</w:t>
      </w:r>
    </w:p>
    <w:p w14:paraId="41752182" w14:textId="77777777" w:rsidR="00930719" w:rsidRDefault="00930719">
      <w:pPr>
        <w:pStyle w:val="BodyText"/>
        <w:rPr>
          <w:sz w:val="26"/>
        </w:rPr>
      </w:pPr>
    </w:p>
    <w:p w14:paraId="45935AFB" w14:textId="77777777" w:rsidR="00930719" w:rsidRDefault="00C96FB6">
      <w:pPr>
        <w:spacing w:line="312" w:lineRule="auto"/>
        <w:ind w:left="110" w:right="636"/>
        <w:rPr>
          <w:sz w:val="19"/>
        </w:rPr>
      </w:pPr>
      <w:r>
        <w:rPr>
          <w:b/>
          <w:w w:val="105"/>
          <w:sz w:val="19"/>
        </w:rPr>
        <w:t>Section IV: Account Attributes for USSGL Proprietary Account and Budgetary Account Reporting–</w:t>
      </w:r>
      <w:r>
        <w:rPr>
          <w:w w:val="105"/>
          <w:sz w:val="19"/>
        </w:rPr>
        <w:t>This section describes USSGL account attributes. It also displays the USSGL account attributes used with each USSGL account for FY 2016 reporting.</w:t>
      </w:r>
    </w:p>
    <w:p w14:paraId="41163875" w14:textId="77777777" w:rsidR="00930719" w:rsidRDefault="00930719">
      <w:pPr>
        <w:pStyle w:val="BodyText"/>
        <w:rPr>
          <w:sz w:val="26"/>
        </w:rPr>
      </w:pPr>
    </w:p>
    <w:p w14:paraId="0C80C237" w14:textId="77777777" w:rsidR="00930719" w:rsidRDefault="00C96FB6">
      <w:pPr>
        <w:spacing w:line="312" w:lineRule="auto"/>
        <w:ind w:left="110" w:right="1109"/>
        <w:rPr>
          <w:sz w:val="19"/>
        </w:rPr>
      </w:pPr>
      <w:r>
        <w:rPr>
          <w:b/>
          <w:w w:val="105"/>
          <w:sz w:val="19"/>
        </w:rPr>
        <w:t>Section V: Crosswalks to Standard External Reports for FY 2016 GTAS Reporting–</w:t>
      </w:r>
      <w:r>
        <w:rPr>
          <w:w w:val="105"/>
          <w:sz w:val="19"/>
        </w:rPr>
        <w:t>This section provides FY 2016 reporting requirements for USSGL accounts that crosswalk to the following reports:</w:t>
      </w:r>
    </w:p>
    <w:p w14:paraId="42A76610" w14:textId="77777777" w:rsidR="00930719" w:rsidRDefault="00930719">
      <w:pPr>
        <w:pStyle w:val="BodyText"/>
        <w:rPr>
          <w:sz w:val="26"/>
        </w:rPr>
      </w:pPr>
    </w:p>
    <w:p w14:paraId="2B03427D" w14:textId="77777777" w:rsidR="00930719" w:rsidRDefault="00C96FB6">
      <w:pPr>
        <w:pStyle w:val="BodyText"/>
        <w:spacing w:before="0"/>
        <w:ind w:left="110"/>
      </w:pPr>
      <w:r>
        <w:rPr>
          <w:w w:val="105"/>
        </w:rPr>
        <w:t>OMB Form and Content:</w:t>
      </w:r>
    </w:p>
    <w:p w14:paraId="371A849C" w14:textId="77777777" w:rsidR="00930719" w:rsidRDefault="00930719">
      <w:pPr>
        <w:pStyle w:val="BodyText"/>
        <w:rPr>
          <w:sz w:val="23"/>
        </w:rPr>
      </w:pPr>
    </w:p>
    <w:p w14:paraId="0F5E2E4A" w14:textId="77777777" w:rsidR="00930719" w:rsidRDefault="005825D8">
      <w:pPr>
        <w:pStyle w:val="BodyText"/>
        <w:spacing w:before="98" w:line="312" w:lineRule="auto"/>
        <w:ind w:left="1160" w:right="7237"/>
      </w:pPr>
      <w:r>
        <w:pict w14:anchorId="1752D877">
          <v:group id="_x0000_s1122" style="position:absolute;left:0;text-align:left;margin-left:109pt;margin-top:10.05pt;width:6pt;height:3pt;z-index:251649536;mso-position-horizontal-relative:page" coordorigin="2180,201" coordsize="120,60">
            <v:line id="_x0000_s1125" style="position:absolute" from="2210,231" to="2270,231" strokeweight="3pt"/>
            <v:shape id="_x0000_s1124" style="position:absolute;left:2210;top:209;width:60;height:45" coordorigin="2210,209" coordsize="60,45" o:spt="100" adj="0,,0" path="m2210,209r60,m2210,254r60,e" filled="f">
              <v:stroke joinstyle="round"/>
              <v:formulas/>
              <v:path arrowok="t" o:connecttype="segments"/>
            </v:shape>
            <v:shape id="_x0000_s1123" style="position:absolute;left:2210;top:231;width:60;height:2" coordorigin="2210,231" coordsize="60,0" o:spt="100" adj="0,,0" path="m2210,231r15,m2255,231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0471190">
          <v:group id="_x0000_s1118" style="position:absolute;left:0;text-align:left;margin-left:109pt;margin-top:24.3pt;width:6pt;height:3pt;z-index:251650560;mso-position-horizontal-relative:page" coordorigin="2180,486" coordsize="120,60">
            <v:line id="_x0000_s1121" style="position:absolute" from="2210,516" to="2270,516" strokeweight="3pt"/>
            <v:shape id="_x0000_s1120" style="position:absolute;left:2210;top:494;width:60;height:45" coordorigin="2210,494" coordsize="60,45" o:spt="100" adj="0,,0" path="m2210,494r60,m2210,539r60,e" filled="f">
              <v:stroke joinstyle="round"/>
              <v:formulas/>
              <v:path arrowok="t" o:connecttype="segments"/>
            </v:shape>
            <v:shape id="_x0000_s1119" style="position:absolute;left:2210;top:516;width:60;height:2" coordorigin="2210,516" coordsize="60,0" o:spt="100" adj="0,,0" path="m2210,516r15,m2255,516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Balance Sheet Statement of Net Cost</w:t>
      </w:r>
    </w:p>
    <w:p w14:paraId="2B2289A7" w14:textId="77777777" w:rsidR="00930719" w:rsidRDefault="005825D8">
      <w:pPr>
        <w:pStyle w:val="BodyText"/>
        <w:spacing w:before="2" w:line="312" w:lineRule="auto"/>
        <w:ind w:left="1160" w:right="5873"/>
      </w:pPr>
      <w:r>
        <w:pict w14:anchorId="2179B454">
          <v:group id="_x0000_s1114" style="position:absolute;left:0;text-align:left;margin-left:109pt;margin-top:5.25pt;width:6pt;height:3pt;z-index:251651584;mso-position-horizontal-relative:page" coordorigin="2180,105" coordsize="120,60">
            <v:line id="_x0000_s1117" style="position:absolute" from="2210,135" to="2270,135" strokeweight="3pt"/>
            <v:shape id="_x0000_s1116" style="position:absolute;left:2210;top:113;width:60;height:45" coordorigin="2210,113" coordsize="60,45" o:spt="100" adj="0,,0" path="m2210,113r60,m2210,158r60,e" filled="f">
              <v:stroke joinstyle="round"/>
              <v:formulas/>
              <v:path arrowok="t" o:connecttype="segments"/>
            </v:shape>
            <v:shape id="_x0000_s1115" style="position:absolute;left:2210;top:135;width:60;height:2" coordorigin="2210,135" coordsize="60,0" o:spt="100" adj="0,,0" path="m2210,135r15,m2255,135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507CD63">
          <v:group id="_x0000_s1110" style="position:absolute;left:0;text-align:left;margin-left:109pt;margin-top:19.5pt;width:6pt;height:3pt;z-index:251652608;mso-position-horizontal-relative:page" coordorigin="2180,390" coordsize="120,60">
            <v:line id="_x0000_s1113" style="position:absolute" from="2210,420" to="2270,420" strokeweight="3pt"/>
            <v:shape id="_x0000_s1112" style="position:absolute;left:2210;top:398;width:60;height:45" coordorigin="2210,398" coordsize="60,45" o:spt="100" adj="0,,0" path="m2210,398r60,m2210,443r60,e" filled="f">
              <v:stroke joinstyle="round"/>
              <v:formulas/>
              <v:path arrowok="t" o:connecttype="segments"/>
            </v:shape>
            <v:shape id="_x0000_s1111" style="position:absolute;left:2210;top:420;width:60;height:2" coordorigin="2210,420" coordsize="60,0" o:spt="100" adj="0,,0" path="m2210,420r15,m2255,420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75F24C2">
          <v:group id="_x0000_s1106" style="position:absolute;left:0;text-align:left;margin-left:109pt;margin-top:33.75pt;width:6pt;height:3pt;z-index:251653632;mso-position-horizontal-relative:page" coordorigin="2180,675" coordsize="120,60">
            <v:line id="_x0000_s1109" style="position:absolute" from="2210,705" to="2270,705" strokeweight="3pt"/>
            <v:shape id="_x0000_s1108" style="position:absolute;left:2210;top:683;width:60;height:45" coordorigin="2210,683" coordsize="60,45" o:spt="100" adj="0,,0" path="m2210,683r60,m2210,728r60,e" filled="f">
              <v:stroke joinstyle="round"/>
              <v:formulas/>
              <v:path arrowok="t" o:connecttype="segments"/>
            </v:shape>
            <v:shape id="_x0000_s1107" style="position:absolute;left:2210;top:705;width:60;height:2" coordorigin="2210,705" coordsize="60,0" o:spt="100" adj="0,,0" path="m2210,705r15,m2255,705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Statement of Changes in Net Position Statement of Custodial Activity Statement of Budgetary Resources</w:t>
      </w:r>
    </w:p>
    <w:p w14:paraId="67078B0E" w14:textId="77777777" w:rsidR="00930719" w:rsidRDefault="005825D8">
      <w:pPr>
        <w:pStyle w:val="BodyText"/>
        <w:spacing w:before="2" w:line="312" w:lineRule="auto"/>
        <w:ind w:left="1160" w:right="815"/>
      </w:pPr>
      <w:r>
        <w:pict w14:anchorId="0811FF7F">
          <v:group id="_x0000_s1102" style="position:absolute;left:0;text-align:left;margin-left:109pt;margin-top:5.25pt;width:6pt;height:3pt;z-index:251654656;mso-position-horizontal-relative:page" coordorigin="2180,105" coordsize="120,60">
            <v:line id="_x0000_s1105" style="position:absolute" from="2210,135" to="2270,135" strokeweight="3pt"/>
            <v:shape id="_x0000_s1104" style="position:absolute;left:2210;top:113;width:60;height:45" coordorigin="2210,113" coordsize="60,45" o:spt="100" adj="0,,0" path="m2210,113r60,m2210,158r60,e" filled="f">
              <v:stroke joinstyle="round"/>
              <v:formulas/>
              <v:path arrowok="t" o:connecttype="segments"/>
            </v:shape>
            <v:shape id="_x0000_s1103" style="position:absolute;left:2210;top:135;width:60;height:2" coordorigin="2210,135" coordsize="60,0" o:spt="100" adj="0,,0" path="m2210,135r15,m2255,135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SF 133: Report on Budget Execution and Budgetary Resources &amp; Schedule P Budget Program and Financing Schedule</w:t>
      </w:r>
    </w:p>
    <w:p w14:paraId="276E8B8D" w14:textId="77777777" w:rsidR="00930719" w:rsidRDefault="00930719">
      <w:pPr>
        <w:pStyle w:val="BodyText"/>
        <w:rPr>
          <w:sz w:val="26"/>
        </w:rPr>
      </w:pPr>
    </w:p>
    <w:p w14:paraId="56EC768A" w14:textId="77777777" w:rsidR="00930719" w:rsidRDefault="00C96FB6">
      <w:pPr>
        <w:spacing w:line="312" w:lineRule="auto"/>
        <w:ind w:left="110" w:right="1370" w:hanging="1"/>
        <w:rPr>
          <w:sz w:val="19"/>
        </w:rPr>
      </w:pPr>
      <w:r>
        <w:rPr>
          <w:b/>
          <w:w w:val="105"/>
          <w:sz w:val="19"/>
        </w:rPr>
        <w:t>Section VI: Crosswalks to Reclassified Statements for FY 2016 Reporting–</w:t>
      </w:r>
      <w:r>
        <w:rPr>
          <w:w w:val="105"/>
          <w:sz w:val="19"/>
        </w:rPr>
        <w:t>This section includes crosswalks for use in FY 2016 reporting.</w:t>
      </w:r>
    </w:p>
    <w:p w14:paraId="488C6F90" w14:textId="77777777" w:rsidR="00930719" w:rsidRDefault="00930719">
      <w:pPr>
        <w:pStyle w:val="BodyText"/>
        <w:spacing w:before="8"/>
        <w:rPr>
          <w:sz w:val="17"/>
        </w:rPr>
      </w:pPr>
    </w:p>
    <w:p w14:paraId="4EA0C293" w14:textId="77777777" w:rsidR="00930719" w:rsidRDefault="005825D8">
      <w:pPr>
        <w:pStyle w:val="BodyText"/>
        <w:spacing w:before="99" w:line="312" w:lineRule="auto"/>
        <w:ind w:left="1160" w:right="5873"/>
      </w:pPr>
      <w:r>
        <w:pict w14:anchorId="35835685">
          <v:group id="_x0000_s1098" style="position:absolute;left:0;text-align:left;margin-left:109pt;margin-top:10.1pt;width:6pt;height:3pt;z-index:251655680;mso-position-horizontal-relative:page" coordorigin="2180,202" coordsize="120,60">
            <v:line id="_x0000_s1101" style="position:absolute" from="2210,232" to="2270,232" strokeweight="3pt"/>
            <v:shape id="_x0000_s1100" style="position:absolute;left:2210;top:210;width:60;height:45" coordorigin="2210,210" coordsize="60,45" o:spt="100" adj="0,,0" path="m2210,210r60,m2210,255r60,e" filled="f">
              <v:stroke joinstyle="round"/>
              <v:formulas/>
              <v:path arrowok="t" o:connecttype="segments"/>
            </v:shape>
            <v:shape id="_x0000_s1099" style="position:absolute;left:2210;top:232;width:60;height:2" coordorigin="2210,232" coordsize="60,0" o:spt="100" adj="0,,0" path="m2210,232r15,m2255,232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A9B0CAE">
          <v:group id="_x0000_s1094" style="position:absolute;left:0;text-align:left;margin-left:109pt;margin-top:24.35pt;width:6pt;height:3pt;z-index:251656704;mso-position-horizontal-relative:page" coordorigin="2180,487" coordsize="120,60">
            <v:line id="_x0000_s1097" style="position:absolute" from="2210,517" to="2270,517" strokeweight="3pt"/>
            <v:shape id="_x0000_s1096" style="position:absolute;left:2210;top:495;width:60;height:45" coordorigin="2210,495" coordsize="60,45" o:spt="100" adj="0,,0" path="m2210,495r60,m2210,540r60,e" filled="f">
              <v:stroke joinstyle="round"/>
              <v:formulas/>
              <v:path arrowok="t" o:connecttype="segments"/>
            </v:shape>
            <v:shape id="_x0000_s1095" style="position:absolute;left:2210;top:517;width:60;height:2" coordorigin="2210,517" coordsize="60,0" o:spt="100" adj="0,,0" path="m2210,517r15,m2255,517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Reclassified Balance Sheet Reclassified Statement of Net Cost</w:t>
      </w:r>
    </w:p>
    <w:p w14:paraId="08556463" w14:textId="77777777" w:rsidR="00930719" w:rsidRDefault="005825D8">
      <w:pPr>
        <w:pStyle w:val="BodyText"/>
        <w:ind w:left="1160"/>
      </w:pPr>
      <w:r>
        <w:pict w14:anchorId="794212F3">
          <v:group id="_x0000_s1090" style="position:absolute;left:0;text-align:left;margin-left:109pt;margin-top:5.3pt;width:6pt;height:3pt;z-index:251657728;mso-position-horizontal-relative:page" coordorigin="2180,106" coordsize="120,60">
            <v:line id="_x0000_s1093" style="position:absolute" from="2210,136" to="2270,136" strokeweight="3pt"/>
            <v:shape id="_x0000_s1092" style="position:absolute;left:2210;top:114;width:60;height:45" coordorigin="2210,114" coordsize="60,45" o:spt="100" adj="0,,0" path="m2210,114r60,m2210,159r60,e" filled="f">
              <v:stroke joinstyle="round"/>
              <v:formulas/>
              <v:path arrowok="t" o:connecttype="segments"/>
            </v:shape>
            <v:shape id="_x0000_s1091" style="position:absolute;left:2210;top:136;width:60;height:2" coordorigin="2210,136" coordsize="60,0" o:spt="100" adj="0,,0" path="m2210,136r15,m2255,136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Reclassified Statement of Operations and Changes in Net Position</w:t>
      </w:r>
    </w:p>
    <w:p w14:paraId="4EF8DB6B" w14:textId="77777777" w:rsidR="00930719" w:rsidRDefault="00930719">
      <w:pPr>
        <w:pStyle w:val="BodyText"/>
        <w:spacing w:before="10"/>
        <w:rPr>
          <w:sz w:val="31"/>
        </w:rPr>
      </w:pPr>
    </w:p>
    <w:p w14:paraId="3C066D37" w14:textId="77777777" w:rsidR="00930719" w:rsidRDefault="00C96FB6">
      <w:pPr>
        <w:spacing w:line="312" w:lineRule="auto"/>
        <w:ind w:left="109" w:right="1109"/>
        <w:rPr>
          <w:sz w:val="19"/>
        </w:rPr>
      </w:pPr>
      <w:r>
        <w:rPr>
          <w:b/>
          <w:w w:val="105"/>
          <w:sz w:val="19"/>
        </w:rPr>
        <w:t>Section VII</w:t>
      </w:r>
      <w:r>
        <w:rPr>
          <w:w w:val="105"/>
          <w:sz w:val="19"/>
        </w:rPr>
        <w:t xml:space="preserve">: </w:t>
      </w:r>
      <w:r>
        <w:rPr>
          <w:b/>
          <w:w w:val="105"/>
          <w:sz w:val="19"/>
        </w:rPr>
        <w:t>GTAS Validations and Edits for FY 2016 Reporting–</w:t>
      </w:r>
      <w:r>
        <w:rPr>
          <w:w w:val="105"/>
          <w:sz w:val="19"/>
        </w:rPr>
        <w:t>This section includes required Validations and Edits for use in FY 2016 reporting.</w:t>
      </w:r>
    </w:p>
    <w:p w14:paraId="5D98AC8C" w14:textId="77777777" w:rsidR="00930719" w:rsidRDefault="00930719">
      <w:pPr>
        <w:pStyle w:val="BodyText"/>
        <w:spacing w:before="0"/>
        <w:rPr>
          <w:sz w:val="25"/>
        </w:rPr>
      </w:pPr>
    </w:p>
    <w:p w14:paraId="45206155" w14:textId="77777777" w:rsidR="00930719" w:rsidRDefault="00C96FB6">
      <w:pPr>
        <w:pStyle w:val="Heading1"/>
        <w:ind w:left="109" w:firstLine="0"/>
      </w:pPr>
      <w:r>
        <w:rPr>
          <w:w w:val="105"/>
        </w:rPr>
        <w:t>Part 2 - FY 2017 Reporting includes Sections I through VII:</w:t>
      </w:r>
    </w:p>
    <w:p w14:paraId="0642D7FE" w14:textId="77777777" w:rsidR="00930719" w:rsidRDefault="00930719">
      <w:pPr>
        <w:pStyle w:val="BodyText"/>
        <w:spacing w:before="9"/>
        <w:rPr>
          <w:b/>
          <w:sz w:val="31"/>
        </w:rPr>
      </w:pPr>
    </w:p>
    <w:p w14:paraId="4D64E425" w14:textId="77777777" w:rsidR="00930719" w:rsidRDefault="00C96FB6">
      <w:pPr>
        <w:pStyle w:val="BodyText"/>
        <w:spacing w:before="0" w:line="312" w:lineRule="auto"/>
        <w:ind w:left="109" w:right="1109"/>
      </w:pPr>
      <w:r>
        <w:rPr>
          <w:b/>
          <w:w w:val="105"/>
        </w:rPr>
        <w:t>Section I: Chart of Accounts–</w:t>
      </w:r>
      <w:r>
        <w:rPr>
          <w:w w:val="105"/>
        </w:rPr>
        <w:t>This section includes USSGL accounts required for FY 2017 reporting. Accounts added or revised are in bold typeface.</w:t>
      </w:r>
    </w:p>
    <w:p w14:paraId="3291341D" w14:textId="77777777" w:rsidR="00930719" w:rsidRDefault="00930719">
      <w:pPr>
        <w:pStyle w:val="BodyText"/>
        <w:rPr>
          <w:sz w:val="26"/>
        </w:rPr>
      </w:pPr>
    </w:p>
    <w:p w14:paraId="0788F9C1" w14:textId="77777777" w:rsidR="00930719" w:rsidRDefault="00C96FB6">
      <w:pPr>
        <w:spacing w:line="312" w:lineRule="auto"/>
        <w:ind w:left="109" w:right="1109"/>
        <w:rPr>
          <w:sz w:val="19"/>
        </w:rPr>
      </w:pPr>
      <w:r>
        <w:rPr>
          <w:b/>
          <w:w w:val="105"/>
          <w:sz w:val="19"/>
        </w:rPr>
        <w:t>Section II: Accounts and Definitions–</w:t>
      </w:r>
      <w:r>
        <w:rPr>
          <w:w w:val="105"/>
          <w:sz w:val="19"/>
        </w:rPr>
        <w:t>This section includes USSGL accounts required for FY 2017 reporting.</w:t>
      </w:r>
    </w:p>
    <w:p w14:paraId="2CE223F3" w14:textId="77777777" w:rsidR="00930719" w:rsidRDefault="00930719">
      <w:pPr>
        <w:pStyle w:val="BodyText"/>
        <w:rPr>
          <w:sz w:val="26"/>
        </w:rPr>
      </w:pPr>
    </w:p>
    <w:p w14:paraId="7A89FC03" w14:textId="77777777" w:rsidR="00930719" w:rsidRDefault="00C96FB6">
      <w:pPr>
        <w:spacing w:line="312" w:lineRule="auto"/>
        <w:ind w:left="109" w:right="916"/>
        <w:rPr>
          <w:sz w:val="19"/>
        </w:rPr>
      </w:pPr>
      <w:r>
        <w:rPr>
          <w:b/>
          <w:w w:val="105"/>
          <w:sz w:val="19"/>
        </w:rPr>
        <w:t>Section III: Account Transactions–</w:t>
      </w:r>
      <w:r>
        <w:rPr>
          <w:w w:val="105"/>
          <w:sz w:val="19"/>
        </w:rPr>
        <w:t>This section provides transactions for USSGL accounts required for FY 2017 reporting.</w:t>
      </w:r>
    </w:p>
    <w:p w14:paraId="1A95FE05" w14:textId="77777777" w:rsidR="00930719" w:rsidRDefault="00930719">
      <w:pPr>
        <w:pStyle w:val="BodyText"/>
        <w:rPr>
          <w:sz w:val="26"/>
        </w:rPr>
      </w:pPr>
    </w:p>
    <w:p w14:paraId="073ED445" w14:textId="77777777" w:rsidR="00930719" w:rsidRDefault="00C96FB6">
      <w:pPr>
        <w:spacing w:line="312" w:lineRule="auto"/>
        <w:ind w:left="109" w:right="636"/>
        <w:rPr>
          <w:sz w:val="19"/>
        </w:rPr>
      </w:pPr>
      <w:r>
        <w:rPr>
          <w:b/>
          <w:w w:val="105"/>
          <w:sz w:val="19"/>
        </w:rPr>
        <w:t>Section IV: Account Attributes for USSGL Proprietary Account and Budgetary Account Reporting–</w:t>
      </w:r>
      <w:r>
        <w:rPr>
          <w:w w:val="105"/>
          <w:sz w:val="19"/>
        </w:rPr>
        <w:t>This section describes USSGL account attributes. It also displays the USSGL account attributes used with each USSGL account for FY 2017 reporting.</w:t>
      </w:r>
    </w:p>
    <w:p w14:paraId="1062155D" w14:textId="77777777" w:rsidR="00930719" w:rsidRDefault="00930719">
      <w:pPr>
        <w:spacing w:line="312" w:lineRule="auto"/>
        <w:rPr>
          <w:sz w:val="19"/>
        </w:rPr>
        <w:sectPr w:rsidR="00930719">
          <w:pgSz w:w="12240" w:h="15840"/>
          <w:pgMar w:top="440" w:right="600" w:bottom="600" w:left="1260" w:header="0" w:footer="415" w:gutter="0"/>
          <w:cols w:space="720"/>
        </w:sectPr>
      </w:pPr>
    </w:p>
    <w:p w14:paraId="1DDA5067" w14:textId="77777777" w:rsidR="00930719" w:rsidRDefault="00C96FB6">
      <w:pPr>
        <w:spacing w:before="86" w:line="312" w:lineRule="auto"/>
        <w:ind w:left="110" w:right="1135"/>
        <w:rPr>
          <w:sz w:val="19"/>
        </w:rPr>
      </w:pPr>
      <w:r>
        <w:rPr>
          <w:b/>
          <w:w w:val="105"/>
          <w:sz w:val="19"/>
        </w:rPr>
        <w:lastRenderedPageBreak/>
        <w:t>Section V: Crosswalks to Standard External Reports for FY 2017 GTAS Reporting–</w:t>
      </w:r>
      <w:r>
        <w:rPr>
          <w:w w:val="105"/>
          <w:sz w:val="19"/>
        </w:rPr>
        <w:t>This section provides FY 2017 reporting requirements for USSGL accounts that crosswalk to the following reports:</w:t>
      </w:r>
    </w:p>
    <w:p w14:paraId="5B4B3B0F" w14:textId="77777777" w:rsidR="00930719" w:rsidRDefault="00930719">
      <w:pPr>
        <w:pStyle w:val="BodyText"/>
        <w:rPr>
          <w:sz w:val="26"/>
        </w:rPr>
      </w:pPr>
    </w:p>
    <w:p w14:paraId="70259EC4" w14:textId="77777777" w:rsidR="00930719" w:rsidRDefault="00C96FB6">
      <w:pPr>
        <w:pStyle w:val="BodyText"/>
        <w:spacing w:before="0"/>
        <w:ind w:left="110"/>
      </w:pPr>
      <w:r>
        <w:rPr>
          <w:w w:val="105"/>
        </w:rPr>
        <w:t>OMB Form and Content:</w:t>
      </w:r>
    </w:p>
    <w:p w14:paraId="6E48A9C1" w14:textId="77777777" w:rsidR="00930719" w:rsidRDefault="00930719">
      <w:pPr>
        <w:pStyle w:val="BodyText"/>
        <w:rPr>
          <w:sz w:val="23"/>
        </w:rPr>
      </w:pPr>
    </w:p>
    <w:p w14:paraId="74A54852" w14:textId="77777777" w:rsidR="00930719" w:rsidRDefault="005825D8">
      <w:pPr>
        <w:pStyle w:val="BodyText"/>
        <w:spacing w:before="99" w:line="312" w:lineRule="auto"/>
        <w:ind w:left="1160" w:right="7557"/>
      </w:pPr>
      <w:r>
        <w:pict w14:anchorId="76DDE6C4">
          <v:group id="_x0000_s1086" style="position:absolute;left:0;text-align:left;margin-left:109pt;margin-top:10.1pt;width:6pt;height:3pt;z-index:251658752;mso-position-horizontal-relative:page" coordorigin="2180,202" coordsize="120,60">
            <v:line id="_x0000_s1089" style="position:absolute" from="2210,232" to="2270,232" strokeweight="3pt"/>
            <v:shape id="_x0000_s1088" style="position:absolute;left:2210;top:210;width:60;height:45" coordorigin="2210,210" coordsize="60,45" o:spt="100" adj="0,,0" path="m2210,210r60,m2210,255r60,e" filled="f">
              <v:stroke joinstyle="round"/>
              <v:formulas/>
              <v:path arrowok="t" o:connecttype="segments"/>
            </v:shape>
            <v:shape id="_x0000_s1087" style="position:absolute;left:2210;top:232;width:60;height:2" coordorigin="2210,232" coordsize="60,0" o:spt="100" adj="0,,0" path="m2210,232r15,m2255,232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9EADC06">
          <v:group id="_x0000_s1082" style="position:absolute;left:0;text-align:left;margin-left:109pt;margin-top:24.35pt;width:6pt;height:3pt;z-index:251659776;mso-position-horizontal-relative:page" coordorigin="2180,487" coordsize="120,60">
            <v:line id="_x0000_s1085" style="position:absolute" from="2210,517" to="2270,517" strokeweight="3pt"/>
            <v:shape id="_x0000_s1084" style="position:absolute;left:2210;top:495;width:60;height:45" coordorigin="2210,495" coordsize="60,45" o:spt="100" adj="0,,0" path="m2210,495r60,m2210,540r60,e" filled="f">
              <v:stroke joinstyle="round"/>
              <v:formulas/>
              <v:path arrowok="t" o:connecttype="segments"/>
            </v:shape>
            <v:shape id="_x0000_s1083" style="position:absolute;left:2210;top:517;width:60;height:2" coordorigin="2210,517" coordsize="60,0" o:spt="100" adj="0,,0" path="m2210,517r15,m2255,517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Balance Sheet Statement of Net Cost</w:t>
      </w:r>
    </w:p>
    <w:p w14:paraId="03D471B2" w14:textId="77777777" w:rsidR="00930719" w:rsidRDefault="005825D8">
      <w:pPr>
        <w:pStyle w:val="BodyText"/>
        <w:spacing w:line="312" w:lineRule="auto"/>
        <w:ind w:left="1160" w:right="6193"/>
      </w:pPr>
      <w:r>
        <w:pict w14:anchorId="02079E89">
          <v:group id="_x0000_s1078" style="position:absolute;left:0;text-align:left;margin-left:109pt;margin-top:5.3pt;width:6pt;height:3pt;z-index:251660800;mso-position-horizontal-relative:page" coordorigin="2180,106" coordsize="120,60">
            <v:line id="_x0000_s1081" style="position:absolute" from="2210,136" to="2270,136" strokeweight="3pt"/>
            <v:shape id="_x0000_s1080" style="position:absolute;left:2210;top:114;width:60;height:45" coordorigin="2210,114" coordsize="60,45" o:spt="100" adj="0,,0" path="m2210,114r60,m2210,159r60,e" filled="f">
              <v:stroke joinstyle="round"/>
              <v:formulas/>
              <v:path arrowok="t" o:connecttype="segments"/>
            </v:shape>
            <v:shape id="_x0000_s1079" style="position:absolute;left:2210;top:136;width:60;height:2" coordorigin="2210,136" coordsize="60,0" o:spt="100" adj="0,,0" path="m2210,136r15,m2255,136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959A4C4">
          <v:group id="_x0000_s1074" style="position:absolute;left:0;text-align:left;margin-left:109pt;margin-top:19.55pt;width:6pt;height:3pt;z-index:251661824;mso-position-horizontal-relative:page" coordorigin="2180,391" coordsize="120,60">
            <v:line id="_x0000_s1077" style="position:absolute" from="2210,421" to="2270,421" strokeweight="3pt"/>
            <v:shape id="_x0000_s1076" style="position:absolute;left:2210;top:399;width:60;height:45" coordorigin="2210,399" coordsize="60,45" o:spt="100" adj="0,,0" path="m2210,399r60,m2210,444r60,e" filled="f">
              <v:stroke joinstyle="round"/>
              <v:formulas/>
              <v:path arrowok="t" o:connecttype="segments"/>
            </v:shape>
            <v:shape id="_x0000_s1075" style="position:absolute;left:2210;top:421;width:60;height:2" coordorigin="2210,421" coordsize="60,0" o:spt="100" adj="0,,0" path="m2210,421r15,m2255,421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F12D97B">
          <v:group id="_x0000_s1070" style="position:absolute;left:0;text-align:left;margin-left:109pt;margin-top:33.8pt;width:6pt;height:3pt;z-index:251662848;mso-position-horizontal-relative:page" coordorigin="2180,676" coordsize="120,60">
            <v:line id="_x0000_s1073" style="position:absolute" from="2210,706" to="2270,706" strokeweight="3pt"/>
            <v:shape id="_x0000_s1072" style="position:absolute;left:2210;top:684;width:60;height:45" coordorigin="2210,684" coordsize="60,45" o:spt="100" adj="0,,0" path="m2210,684r60,m2210,729r60,e" filled="f">
              <v:stroke joinstyle="round"/>
              <v:formulas/>
              <v:path arrowok="t" o:connecttype="segments"/>
            </v:shape>
            <v:shape id="_x0000_s1071" style="position:absolute;left:2210;top:706;width:60;height:2" coordorigin="2210,706" coordsize="60,0" o:spt="100" adj="0,,0" path="m2210,706r15,m2255,706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Statement of Changes in Net Position Statement of Custodial Activity Statement of Budgetary Resources</w:t>
      </w:r>
    </w:p>
    <w:p w14:paraId="081A6F8B" w14:textId="77777777" w:rsidR="00930719" w:rsidRDefault="005825D8">
      <w:pPr>
        <w:pStyle w:val="BodyText"/>
        <w:spacing w:line="312" w:lineRule="auto"/>
        <w:ind w:left="1160" w:right="1135"/>
      </w:pPr>
      <w:r>
        <w:pict w14:anchorId="112E3235">
          <v:group id="_x0000_s1066" style="position:absolute;left:0;text-align:left;margin-left:109pt;margin-top:5.3pt;width:6pt;height:3pt;z-index:251663872;mso-position-horizontal-relative:page" coordorigin="2180,106" coordsize="120,60">
            <v:line id="_x0000_s1069" style="position:absolute" from="2210,136" to="2270,136" strokeweight="3pt"/>
            <v:shape id="_x0000_s1068" style="position:absolute;left:2210;top:114;width:60;height:45" coordorigin="2210,114" coordsize="60,45" o:spt="100" adj="0,,0" path="m2210,114r60,m2210,159r60,e" filled="f">
              <v:stroke joinstyle="round"/>
              <v:formulas/>
              <v:path arrowok="t" o:connecttype="segments"/>
            </v:shape>
            <v:shape id="_x0000_s1067" style="position:absolute;left:2210;top:136;width:60;height:2" coordorigin="2210,136" coordsize="60,0" o:spt="100" adj="0,,0" path="m2210,136r15,m2255,136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SF 133: Report on Budget Execution and Budgetary Resources &amp; Schedule P Budget Program and Financing Schedule</w:t>
      </w:r>
    </w:p>
    <w:p w14:paraId="7935CB9C" w14:textId="77777777" w:rsidR="00930719" w:rsidRDefault="00930719">
      <w:pPr>
        <w:pStyle w:val="BodyText"/>
        <w:spacing w:before="4"/>
        <w:rPr>
          <w:sz w:val="26"/>
        </w:rPr>
      </w:pPr>
    </w:p>
    <w:p w14:paraId="1FD10EA5" w14:textId="77777777" w:rsidR="00930719" w:rsidRDefault="00C96FB6">
      <w:pPr>
        <w:spacing w:line="312" w:lineRule="auto"/>
        <w:ind w:left="109" w:right="1690"/>
        <w:rPr>
          <w:sz w:val="19"/>
        </w:rPr>
      </w:pPr>
      <w:r>
        <w:rPr>
          <w:b/>
          <w:w w:val="105"/>
          <w:sz w:val="19"/>
        </w:rPr>
        <w:t>Section VI: Crosswalks to Reclassified Statements for FY 2017 Reporting–</w:t>
      </w:r>
      <w:r>
        <w:rPr>
          <w:w w:val="105"/>
          <w:sz w:val="19"/>
        </w:rPr>
        <w:t>This section includes crosswalks for use in FY 2017 reporting:</w:t>
      </w:r>
    </w:p>
    <w:p w14:paraId="322B83DE" w14:textId="77777777" w:rsidR="00930719" w:rsidRDefault="00930719">
      <w:pPr>
        <w:pStyle w:val="BodyText"/>
        <w:spacing w:before="8"/>
        <w:rPr>
          <w:sz w:val="17"/>
        </w:rPr>
      </w:pPr>
    </w:p>
    <w:p w14:paraId="4A6EB0C4" w14:textId="77777777" w:rsidR="00930719" w:rsidRDefault="005825D8">
      <w:pPr>
        <w:pStyle w:val="BodyText"/>
        <w:spacing w:before="99" w:line="312" w:lineRule="auto"/>
        <w:ind w:left="1160" w:right="6193"/>
      </w:pPr>
      <w:r>
        <w:pict w14:anchorId="3448CBBC">
          <v:group id="_x0000_s1062" style="position:absolute;left:0;text-align:left;margin-left:109pt;margin-top:10.1pt;width:6pt;height:3pt;z-index:251664896;mso-position-horizontal-relative:page" coordorigin="2180,202" coordsize="120,60">
            <v:line id="_x0000_s1065" style="position:absolute" from="2210,232" to="2270,232" strokeweight="3pt"/>
            <v:shape id="_x0000_s1064" style="position:absolute;left:2210;top:210;width:60;height:45" coordorigin="2210,210" coordsize="60,45" o:spt="100" adj="0,,0" path="m2210,210r60,m2210,255r60,e" filled="f">
              <v:stroke joinstyle="round"/>
              <v:formulas/>
              <v:path arrowok="t" o:connecttype="segments"/>
            </v:shape>
            <v:shape id="_x0000_s1063" style="position:absolute;left:2210;top:232;width:60;height:2" coordorigin="2210,232" coordsize="60,0" o:spt="100" adj="0,,0" path="m2210,232r15,m2255,232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7BCB2C7">
          <v:group id="_x0000_s1058" style="position:absolute;left:0;text-align:left;margin-left:109pt;margin-top:24.35pt;width:6pt;height:3pt;z-index:251665920;mso-position-horizontal-relative:page" coordorigin="2180,487" coordsize="120,60">
            <v:line id="_x0000_s1061" style="position:absolute" from="2210,517" to="2270,517" strokeweight="3pt"/>
            <v:shape id="_x0000_s1060" style="position:absolute;left:2210;top:495;width:60;height:45" coordorigin="2210,495" coordsize="60,45" o:spt="100" adj="0,,0" path="m2210,495r60,m2210,540r60,e" filled="f">
              <v:stroke joinstyle="round"/>
              <v:formulas/>
              <v:path arrowok="t" o:connecttype="segments"/>
            </v:shape>
            <v:shape id="_x0000_s1059" style="position:absolute;left:2210;top:517;width:60;height:2" coordorigin="2210,517" coordsize="60,0" o:spt="100" adj="0,,0" path="m2210,517r15,m2255,517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Reclassified Balance Sheet Reclassified Statement of Net Cost</w:t>
      </w:r>
    </w:p>
    <w:p w14:paraId="1380363C" w14:textId="77777777" w:rsidR="00930719" w:rsidRDefault="005825D8">
      <w:pPr>
        <w:pStyle w:val="BodyText"/>
        <w:spacing w:before="2"/>
        <w:ind w:left="1160"/>
      </w:pPr>
      <w:r>
        <w:pict w14:anchorId="4D236112">
          <v:group id="_x0000_s1054" style="position:absolute;left:0;text-align:left;margin-left:109pt;margin-top:5.25pt;width:6pt;height:3pt;z-index:251666944;mso-position-horizontal-relative:page" coordorigin="2180,105" coordsize="120,60">
            <v:line id="_x0000_s1057" style="position:absolute" from="2210,135" to="2270,135" strokeweight="3pt"/>
            <v:shape id="_x0000_s1056" style="position:absolute;left:2210;top:113;width:60;height:45" coordorigin="2210,113" coordsize="60,45" o:spt="100" adj="0,,0" path="m2210,113r60,m2210,158r60,e" filled="f">
              <v:stroke joinstyle="round"/>
              <v:formulas/>
              <v:path arrowok="t" o:connecttype="segments"/>
            </v:shape>
            <v:shape id="_x0000_s1055" style="position:absolute;left:2210;top:135;width:60;height:2" coordorigin="2210,135" coordsize="60,0" o:spt="100" adj="0,,0" path="m2210,135r15,m2255,135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Reclassified Statement of Operations and Changes in Net Position</w:t>
      </w:r>
    </w:p>
    <w:p w14:paraId="38AD45E8" w14:textId="77777777" w:rsidR="00930719" w:rsidRDefault="00930719">
      <w:pPr>
        <w:pStyle w:val="BodyText"/>
        <w:spacing w:before="9"/>
        <w:rPr>
          <w:sz w:val="31"/>
        </w:rPr>
      </w:pPr>
    </w:p>
    <w:p w14:paraId="6A5FB244" w14:textId="77777777" w:rsidR="00930719" w:rsidRDefault="00C96FB6">
      <w:pPr>
        <w:spacing w:line="312" w:lineRule="auto"/>
        <w:ind w:left="109" w:right="1135"/>
        <w:rPr>
          <w:sz w:val="19"/>
        </w:rPr>
      </w:pPr>
      <w:r>
        <w:rPr>
          <w:b/>
          <w:w w:val="105"/>
          <w:sz w:val="19"/>
        </w:rPr>
        <w:t>Section VII: GTAS Validations and Edits for FY 2017 Reporting–</w:t>
      </w:r>
      <w:r>
        <w:rPr>
          <w:w w:val="105"/>
          <w:sz w:val="19"/>
        </w:rPr>
        <w:t>This section includes required Validations and Edits for use in FY 2017 reporting.</w:t>
      </w:r>
    </w:p>
    <w:p w14:paraId="7446C480" w14:textId="77777777" w:rsidR="00930719" w:rsidRDefault="00930719">
      <w:pPr>
        <w:pStyle w:val="BodyText"/>
        <w:rPr>
          <w:sz w:val="26"/>
        </w:rPr>
      </w:pPr>
    </w:p>
    <w:p w14:paraId="59ED4E9F" w14:textId="77777777" w:rsidR="00930719" w:rsidRDefault="00C96FB6">
      <w:pPr>
        <w:pStyle w:val="Heading1"/>
        <w:numPr>
          <w:ilvl w:val="0"/>
          <w:numId w:val="1"/>
        </w:numPr>
        <w:tabs>
          <w:tab w:val="left" w:pos="335"/>
        </w:tabs>
        <w:ind w:left="334" w:hanging="225"/>
      </w:pPr>
      <w:r>
        <w:rPr>
          <w:w w:val="105"/>
        </w:rPr>
        <w:t>Effective</w:t>
      </w:r>
      <w:r>
        <w:rPr>
          <w:spacing w:val="-13"/>
          <w:w w:val="105"/>
        </w:rPr>
        <w:t xml:space="preserve"> </w:t>
      </w:r>
      <w:r>
        <w:rPr>
          <w:w w:val="105"/>
        </w:rPr>
        <w:t>Date</w:t>
      </w:r>
    </w:p>
    <w:p w14:paraId="7FEE07CB" w14:textId="77777777" w:rsidR="00930719" w:rsidRDefault="00930719">
      <w:pPr>
        <w:pStyle w:val="BodyText"/>
        <w:rPr>
          <w:b/>
          <w:sz w:val="23"/>
        </w:rPr>
      </w:pPr>
    </w:p>
    <w:p w14:paraId="69ADF55F" w14:textId="77777777" w:rsidR="00930719" w:rsidRDefault="005825D8">
      <w:pPr>
        <w:pStyle w:val="BodyText"/>
        <w:spacing w:before="98" w:line="312" w:lineRule="auto"/>
        <w:ind w:left="1160" w:right="3896"/>
      </w:pPr>
      <w:r>
        <w:pict w14:anchorId="614FD524">
          <v:group id="_x0000_s1050" style="position:absolute;left:0;text-align:left;margin-left:109pt;margin-top:10.05pt;width:6pt;height:3pt;z-index:251667968;mso-position-horizontal-relative:page" coordorigin="2180,201" coordsize="120,60">
            <v:line id="_x0000_s1053" style="position:absolute" from="2210,231" to="2270,231" strokeweight="3pt"/>
            <v:shape id="_x0000_s1052" style="position:absolute;left:2210;top:209;width:60;height:45" coordorigin="2210,209" coordsize="60,45" o:spt="100" adj="0,,0" path="m2210,209r60,m2210,254r60,e" filled="f">
              <v:stroke joinstyle="round"/>
              <v:formulas/>
              <v:path arrowok="t" o:connecttype="segments"/>
            </v:shape>
            <v:shape id="_x0000_s1051" style="position:absolute;left:2210;top:231;width:60;height:2" coordorigin="2210,231" coordsize="60,0" o:spt="100" adj="0,,0" path="m2210,231r15,m2255,231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EB0AB9B">
          <v:group id="_x0000_s1046" style="position:absolute;left:0;text-align:left;margin-left:109pt;margin-top:24.3pt;width:6pt;height:3pt;z-index:251668992;mso-position-horizontal-relative:page" coordorigin="2180,486" coordsize="120,60">
            <v:line id="_x0000_s1049" style="position:absolute" from="2210,516" to="2270,516" strokeweight="3pt"/>
            <v:shape id="_x0000_s1048" style="position:absolute;left:2210;top:494;width:60;height:45" coordorigin="2210,494" coordsize="60,45" o:spt="100" adj="0,,0" path="m2210,494r60,m2210,539r60,e" filled="f">
              <v:stroke joinstyle="round"/>
              <v:formulas/>
              <v:path arrowok="t" o:connecttype="segments"/>
            </v:shape>
            <v:shape id="_x0000_s1047" style="position:absolute;left:2210;top:516;width:60;height:2" coordorigin="2210,516" coordsize="60,0" o:spt="100" adj="0,,0" path="m2210,516r15,m2255,516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</w:rPr>
        <w:t>Part 1, requirements for FY 2016, are effective immediately. Part 2, requirements for FY 2017, are effective October 1,</w:t>
      </w:r>
      <w:r w:rsidR="00C96FB6">
        <w:rPr>
          <w:spacing w:val="-16"/>
          <w:w w:val="105"/>
        </w:rPr>
        <w:t xml:space="preserve"> </w:t>
      </w:r>
      <w:r w:rsidR="00C96FB6">
        <w:rPr>
          <w:w w:val="105"/>
        </w:rPr>
        <w:t>2016.</w:t>
      </w:r>
    </w:p>
    <w:p w14:paraId="51AB3CD0" w14:textId="77777777" w:rsidR="00930719" w:rsidRDefault="00930719">
      <w:pPr>
        <w:pStyle w:val="BodyText"/>
        <w:rPr>
          <w:sz w:val="26"/>
        </w:rPr>
      </w:pPr>
    </w:p>
    <w:p w14:paraId="3148E8B5" w14:textId="77777777" w:rsidR="00930719" w:rsidRDefault="00C96FB6">
      <w:pPr>
        <w:pStyle w:val="Heading1"/>
        <w:numPr>
          <w:ilvl w:val="0"/>
          <w:numId w:val="1"/>
        </w:numPr>
        <w:tabs>
          <w:tab w:val="left" w:pos="335"/>
        </w:tabs>
        <w:ind w:left="334" w:hanging="225"/>
      </w:pPr>
      <w:r>
        <w:rPr>
          <w:w w:val="105"/>
        </w:rPr>
        <w:t>References</w:t>
      </w:r>
    </w:p>
    <w:p w14:paraId="551425DE" w14:textId="77777777" w:rsidR="00930719" w:rsidRDefault="00930719">
      <w:pPr>
        <w:pStyle w:val="BodyText"/>
        <w:rPr>
          <w:b/>
          <w:sz w:val="23"/>
        </w:rPr>
      </w:pPr>
    </w:p>
    <w:p w14:paraId="00FDA5BF" w14:textId="29FA0627" w:rsidR="00930719" w:rsidRDefault="005825D8">
      <w:pPr>
        <w:spacing w:before="98" w:line="312" w:lineRule="auto"/>
        <w:ind w:left="1160" w:right="1696"/>
        <w:jc w:val="both"/>
        <w:rPr>
          <w:b/>
          <w:sz w:val="19"/>
        </w:rPr>
      </w:pPr>
      <w:r>
        <w:pict w14:anchorId="6AB437DE">
          <v:group id="_x0000_s1042" style="position:absolute;left:0;text-align:left;margin-left:109pt;margin-top:10.05pt;width:6pt;height:3pt;z-index:251670016;mso-position-horizontal-relative:page" coordorigin="2180,201" coordsize="120,60">
            <v:line id="_x0000_s1045" style="position:absolute" from="2210,231" to="2270,231" strokeweight="3pt"/>
            <v:shape id="_x0000_s1044" style="position:absolute;left:2210;top:209;width:60;height:45" coordorigin="2210,209" coordsize="60,45" o:spt="100" adj="0,,0" path="m2210,209r60,m2210,254r60,e" filled="f">
              <v:stroke joinstyle="round"/>
              <v:formulas/>
              <v:path arrowok="t" o:connecttype="segments"/>
            </v:shape>
            <v:shape id="_x0000_s1043" style="position:absolute;left:2210;top:231;width:60;height:2" coordorigin="2210,231" coordsize="60,0" o:spt="100" adj="0,,0" path="m2210,231r15,m2255,231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  <w:sz w:val="19"/>
        </w:rPr>
        <w:t>Memorandum for all CFOs, Deputy CFOs, and CIOs "Annual Fiscal Service</w:t>
      </w:r>
      <w:r w:rsidR="00C96FB6">
        <w:rPr>
          <w:spacing w:val="-18"/>
          <w:w w:val="105"/>
          <w:sz w:val="19"/>
        </w:rPr>
        <w:t xml:space="preserve"> </w:t>
      </w:r>
      <w:r w:rsidR="00C96FB6">
        <w:rPr>
          <w:w w:val="105"/>
          <w:sz w:val="19"/>
        </w:rPr>
        <w:t xml:space="preserve">Innovations– Upcoming Service Changes and Timelines," dated April 21, 2016. See the Fiscal Service </w:t>
      </w:r>
      <w:r w:rsidR="00C96FB6">
        <w:rPr>
          <w:sz w:val="19"/>
        </w:rPr>
        <w:t xml:space="preserve">website   at </w:t>
      </w:r>
      <w:r w:rsidR="00C96FB6">
        <w:rPr>
          <w:spacing w:val="17"/>
          <w:sz w:val="19"/>
        </w:rPr>
        <w:t xml:space="preserve"> </w:t>
      </w:r>
      <w:hyperlink r:id="rId9">
        <w:r w:rsidR="00817F85">
          <w:rPr>
            <w:b/>
            <w:color w:val="0000FF"/>
            <w:sz w:val="19"/>
            <w:u w:val="single" w:color="0000FF"/>
          </w:rPr>
          <w:t>https://fiscal.treasury.gov/reference-guidance/cfo/</w:t>
        </w:r>
      </w:hyperlink>
    </w:p>
    <w:p w14:paraId="1DCC39AD" w14:textId="77777777" w:rsidR="00930719" w:rsidRDefault="005825D8">
      <w:pPr>
        <w:spacing w:before="2" w:line="312" w:lineRule="auto"/>
        <w:ind w:left="1160" w:right="984"/>
        <w:rPr>
          <w:b/>
          <w:sz w:val="19"/>
        </w:rPr>
      </w:pPr>
      <w:r>
        <w:pict w14:anchorId="1ED02255">
          <v:group id="_x0000_s1038" style="position:absolute;left:0;text-align:left;margin-left:109pt;margin-top:5.25pt;width:6pt;height:3pt;z-index:251671040;mso-position-horizontal-relative:page" coordorigin="2180,105" coordsize="120,60">
            <v:line id="_x0000_s1041" style="position:absolute" from="2210,135" to="2270,135" strokeweight="3pt"/>
            <v:shape id="_x0000_s1040" style="position:absolute;left:2210;top:113;width:60;height:45" coordorigin="2210,113" coordsize="60,45" o:spt="100" adj="0,,0" path="m2210,113r60,m2210,158r60,e" filled="f">
              <v:stroke joinstyle="round"/>
              <v:formulas/>
              <v:path arrowok="t" o:connecttype="segments"/>
            </v:shape>
            <v:shape id="_x0000_s1039" style="position:absolute;left:2210;top:135;width:60;height:2" coordorigin="2210,135" coordsize="60,0" o:spt="100" adj="0,,0" path="m2210,135r15,m2255,135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  <w:sz w:val="19"/>
        </w:rPr>
        <w:t xml:space="preserve">TFM Volume I, Part 2, Chapter 4700, "Agency Reporting Requirements for the Financial Report of the United States Government," dated May 2016. See the TFM website at </w:t>
      </w:r>
      <w:hyperlink r:id="rId10">
        <w:r w:rsidR="00C96FB6">
          <w:rPr>
            <w:b/>
            <w:color w:val="0000FF"/>
            <w:w w:val="105"/>
            <w:sz w:val="19"/>
            <w:u w:val="single" w:color="0000FF"/>
          </w:rPr>
          <w:t>http://tfm.fiscal.treasury.gov/v1/p2/c470.html</w:t>
        </w:r>
      </w:hyperlink>
    </w:p>
    <w:p w14:paraId="3ECD588C" w14:textId="77777777" w:rsidR="00930719" w:rsidRDefault="005825D8">
      <w:pPr>
        <w:spacing w:before="2" w:line="312" w:lineRule="auto"/>
        <w:ind w:left="1160" w:right="1135"/>
        <w:rPr>
          <w:sz w:val="19"/>
        </w:rPr>
      </w:pPr>
      <w:r>
        <w:pict w14:anchorId="31C1D2D3">
          <v:group id="_x0000_s1034" style="position:absolute;left:0;text-align:left;margin-left:109pt;margin-top:5.25pt;width:6pt;height:3pt;z-index:251672064;mso-position-horizontal-relative:page" coordorigin="2180,105" coordsize="120,60">
            <v:line id="_x0000_s1037" style="position:absolute" from="2210,135" to="2270,135" strokeweight="3pt"/>
            <v:shape id="_x0000_s1036" style="position:absolute;left:2210;top:113;width:60;height:45" coordorigin="2210,113" coordsize="60,45" o:spt="100" adj="0,,0" path="m2210,113r60,m2210,158r60,e" filled="f">
              <v:stroke joinstyle="round"/>
              <v:formulas/>
              <v:path arrowok="t" o:connecttype="segments"/>
            </v:shape>
            <v:shape id="_x0000_s1035" style="position:absolute;left:2210;top:135;width:60;height:2" coordorigin="2210,135" coordsize="60,0" o:spt="100" adj="0,,0" path="m2210,135r15,m2255,135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3C1A81D">
          <v:group id="_x0000_s1030" style="position:absolute;left:0;text-align:left;margin-left:109pt;margin-top:48pt;width:6pt;height:3pt;z-index:251673088;mso-position-horizontal-relative:page" coordorigin="2180,960" coordsize="120,60">
            <v:line id="_x0000_s1033" style="position:absolute" from="2210,990" to="2270,990" strokeweight="3pt"/>
            <v:shape id="_x0000_s1032" style="position:absolute;left:2210;top:968;width:60;height:45" coordorigin="2210,968" coordsize="60,45" o:spt="100" adj="0,,0" path="m2210,968r60,m2210,1013r60,e" filled="f">
              <v:stroke joinstyle="round"/>
              <v:formulas/>
              <v:path arrowok="t" o:connecttype="segments"/>
            </v:shape>
            <v:shape id="_x0000_s1031" style="position:absolute;left:2210;top:990;width:60;height:2" coordorigin="2210,990" coordsize="60,0" o:spt="100" adj="0,,0" path="m2210,990r15,m2255,990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75B5AF7">
          <v:group id="_x0000_s1026" style="position:absolute;left:0;text-align:left;margin-left:109pt;margin-top:90.75pt;width:6pt;height:3pt;z-index:251674112;mso-position-horizontal-relative:page" coordorigin="2180,1815" coordsize="120,60">
            <v:line id="_x0000_s1029" style="position:absolute" from="2210,1845" to="2270,1845" strokeweight="3pt"/>
            <v:shape id="_x0000_s1028" style="position:absolute;left:2210;top:1823;width:60;height:45" coordorigin="2210,1823" coordsize="60,45" o:spt="100" adj="0,,0" path="m2210,1823r60,m2210,1868r60,e" filled="f">
              <v:stroke joinstyle="round"/>
              <v:formulas/>
              <v:path arrowok="t" o:connecttype="segments"/>
            </v:shape>
            <v:shape id="_x0000_s1027" style="position:absolute;left:2210;top:1845;width:60;height:2" coordorigin="2210,1845" coordsize="60,0" o:spt="100" adj="0,,0" path="m2210,1845r15,m2255,1845r15,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C96FB6">
        <w:rPr>
          <w:w w:val="105"/>
          <w:sz w:val="19"/>
        </w:rPr>
        <w:t xml:space="preserve">OMB Circular No. </w:t>
      </w:r>
      <w:r w:rsidR="00C96FB6">
        <w:rPr>
          <w:spacing w:val="3"/>
          <w:w w:val="105"/>
          <w:sz w:val="19"/>
        </w:rPr>
        <w:t xml:space="preserve">A-11 </w:t>
      </w:r>
      <w:r w:rsidR="00C96FB6">
        <w:rPr>
          <w:w w:val="105"/>
          <w:sz w:val="19"/>
        </w:rPr>
        <w:t xml:space="preserve">Revised Transmittal Memorandum No. 89, dated June 30, 2015. See the OMB website at </w:t>
      </w:r>
      <w:hyperlink r:id="rId11">
        <w:r w:rsidR="00C96FB6">
          <w:rPr>
            <w:b/>
            <w:color w:val="0000FF"/>
            <w:sz w:val="19"/>
            <w:u w:val="single" w:color="0000FF"/>
          </w:rPr>
          <w:t>https://www.whitehouse.gov/sites/default/files/omb/assets/a11_current_year/2015_letter.pdf</w:t>
        </w:r>
      </w:hyperlink>
      <w:r w:rsidR="00C96FB6">
        <w:rPr>
          <w:b/>
          <w:color w:val="0000FF"/>
          <w:sz w:val="19"/>
          <w:u w:val="single" w:color="0000FF"/>
        </w:rPr>
        <w:t xml:space="preserve"> </w:t>
      </w:r>
      <w:r w:rsidR="00C96FB6">
        <w:rPr>
          <w:w w:val="105"/>
          <w:sz w:val="19"/>
        </w:rPr>
        <w:t xml:space="preserve">OMB Circular No. </w:t>
      </w:r>
      <w:r w:rsidR="00C96FB6">
        <w:rPr>
          <w:spacing w:val="2"/>
          <w:w w:val="105"/>
          <w:sz w:val="19"/>
        </w:rPr>
        <w:t xml:space="preserve">A-11, </w:t>
      </w:r>
      <w:r w:rsidR="00C96FB6">
        <w:rPr>
          <w:w w:val="105"/>
          <w:sz w:val="19"/>
        </w:rPr>
        <w:t xml:space="preserve">"Preparation, Submission, and Execution of the Budget," dated June 30, 2015 (Revised June 2015). See the OMB website at </w:t>
      </w:r>
      <w:hyperlink r:id="rId12">
        <w:r w:rsidR="00C96FB6">
          <w:rPr>
            <w:b/>
            <w:color w:val="0000FF"/>
            <w:sz w:val="19"/>
            <w:u w:val="single" w:color="0000FF"/>
          </w:rPr>
          <w:t>https://www.whitehouse.gov/sites/default/files/omb/assets/a11_current_year/a11_2015.pdf</w:t>
        </w:r>
      </w:hyperlink>
      <w:r w:rsidR="00C96FB6">
        <w:rPr>
          <w:b/>
          <w:color w:val="0000FF"/>
          <w:sz w:val="19"/>
          <w:u w:val="single" w:color="0000FF"/>
        </w:rPr>
        <w:t xml:space="preserve"> </w:t>
      </w:r>
      <w:r w:rsidR="00C96FB6">
        <w:rPr>
          <w:w w:val="105"/>
          <w:sz w:val="19"/>
        </w:rPr>
        <w:t xml:space="preserve">OMB Circular No. </w:t>
      </w:r>
      <w:r w:rsidR="00C96FB6">
        <w:rPr>
          <w:spacing w:val="2"/>
          <w:w w:val="105"/>
          <w:sz w:val="19"/>
        </w:rPr>
        <w:t xml:space="preserve">A-136 </w:t>
      </w:r>
      <w:r w:rsidR="00C96FB6">
        <w:rPr>
          <w:w w:val="105"/>
          <w:sz w:val="19"/>
        </w:rPr>
        <w:t>Revised, "Financial Reporting Requirements" (Form and Content), dated August 4, 2015. See the OMB website</w:t>
      </w:r>
      <w:r w:rsidR="00C96FB6">
        <w:rPr>
          <w:spacing w:val="21"/>
          <w:w w:val="105"/>
          <w:sz w:val="19"/>
        </w:rPr>
        <w:t xml:space="preserve"> </w:t>
      </w:r>
      <w:r w:rsidR="00C96FB6">
        <w:rPr>
          <w:w w:val="105"/>
          <w:sz w:val="19"/>
        </w:rPr>
        <w:t>at</w:t>
      </w:r>
    </w:p>
    <w:p w14:paraId="66CAC8C3" w14:textId="77777777" w:rsidR="00930719" w:rsidRDefault="005825D8">
      <w:pPr>
        <w:pStyle w:val="Heading1"/>
        <w:spacing w:before="2"/>
        <w:ind w:left="1160" w:firstLine="0"/>
      </w:pPr>
      <w:hyperlink r:id="rId13">
        <w:r w:rsidR="00C96FB6">
          <w:rPr>
            <w:color w:val="0000FF"/>
            <w:u w:val="single" w:color="0000FF"/>
          </w:rPr>
          <w:t>https://www.whitehouse.gov/sites/default/files/omb/assets/OMB/circulars/a136/a136_revised_2015.pdf</w:t>
        </w:r>
      </w:hyperlink>
    </w:p>
    <w:p w14:paraId="0C84D788" w14:textId="77777777" w:rsidR="00930719" w:rsidRDefault="00930719">
      <w:pPr>
        <w:pStyle w:val="BodyText"/>
        <w:rPr>
          <w:b/>
          <w:sz w:val="23"/>
        </w:rPr>
      </w:pPr>
    </w:p>
    <w:p w14:paraId="5F4D2517" w14:textId="77777777" w:rsidR="00930719" w:rsidRDefault="00C96FB6">
      <w:pPr>
        <w:pStyle w:val="ListParagraph"/>
        <w:numPr>
          <w:ilvl w:val="0"/>
          <w:numId w:val="1"/>
        </w:numPr>
        <w:tabs>
          <w:tab w:val="left" w:pos="336"/>
        </w:tabs>
        <w:spacing w:before="98"/>
        <w:ind w:hanging="225"/>
        <w:rPr>
          <w:b/>
          <w:sz w:val="19"/>
        </w:rPr>
      </w:pPr>
      <w:r>
        <w:rPr>
          <w:b/>
          <w:w w:val="105"/>
          <w:sz w:val="19"/>
        </w:rPr>
        <w:t>Inquiries</w:t>
      </w:r>
    </w:p>
    <w:p w14:paraId="2D94D566" w14:textId="77777777" w:rsidR="00930719" w:rsidRDefault="00930719">
      <w:pPr>
        <w:pStyle w:val="BodyText"/>
        <w:spacing w:before="9"/>
        <w:rPr>
          <w:b/>
          <w:sz w:val="31"/>
        </w:rPr>
      </w:pPr>
    </w:p>
    <w:p w14:paraId="41CB6F10" w14:textId="77777777" w:rsidR="00930719" w:rsidRDefault="00C96FB6">
      <w:pPr>
        <w:pStyle w:val="BodyText"/>
        <w:spacing w:before="0" w:line="312" w:lineRule="auto"/>
        <w:ind w:left="110" w:right="1135"/>
      </w:pPr>
      <w:r>
        <w:rPr>
          <w:w w:val="105"/>
        </w:rPr>
        <w:t>Direct questions concerning this bulletin to the agency's USSGL Board representative or contact the USSGL Advisory Division staff at:</w:t>
      </w:r>
    </w:p>
    <w:p w14:paraId="34709DD1" w14:textId="77777777" w:rsidR="00930719" w:rsidRDefault="00930719">
      <w:pPr>
        <w:spacing w:line="312" w:lineRule="auto"/>
        <w:sectPr w:rsidR="00930719">
          <w:pgSz w:w="12240" w:h="15840"/>
          <w:pgMar w:top="560" w:right="280" w:bottom="600" w:left="1260" w:header="0" w:footer="415" w:gutter="0"/>
          <w:cols w:space="720"/>
        </w:sectPr>
      </w:pPr>
    </w:p>
    <w:p w14:paraId="5F632F12" w14:textId="77777777" w:rsidR="00930719" w:rsidRDefault="00C96FB6">
      <w:pPr>
        <w:pStyle w:val="BodyText"/>
        <w:spacing w:before="71" w:line="312" w:lineRule="auto"/>
        <w:ind w:left="110" w:right="5873"/>
      </w:pPr>
      <w:r>
        <w:rPr>
          <w:w w:val="105"/>
        </w:rPr>
        <w:lastRenderedPageBreak/>
        <w:t xml:space="preserve">U.S. Standard General Ledger Advisory Division </w:t>
      </w:r>
      <w:r>
        <w:t>Governmentwide  Accounting</w:t>
      </w:r>
    </w:p>
    <w:p w14:paraId="7B119EB3" w14:textId="77777777" w:rsidR="00930719" w:rsidRDefault="00C96FB6">
      <w:pPr>
        <w:pStyle w:val="BodyText"/>
        <w:spacing w:before="2" w:line="312" w:lineRule="auto"/>
        <w:ind w:left="110" w:right="7439"/>
      </w:pPr>
      <w:r>
        <w:rPr>
          <w:w w:val="105"/>
        </w:rPr>
        <w:t>Bureau of the Fiscal Service Department of the Treasury Prince George's Metro Center II 3700 East-West Highway</w:t>
      </w:r>
    </w:p>
    <w:p w14:paraId="6E023F12" w14:textId="77777777" w:rsidR="00930719" w:rsidRDefault="00C96FB6">
      <w:pPr>
        <w:pStyle w:val="BodyText"/>
        <w:spacing w:before="2"/>
        <w:ind w:left="110"/>
      </w:pPr>
      <w:r>
        <w:rPr>
          <w:w w:val="105"/>
        </w:rPr>
        <w:t>Hyattsville, MD 20782</w:t>
      </w:r>
    </w:p>
    <w:p w14:paraId="673A9417" w14:textId="77777777" w:rsidR="00930719" w:rsidRDefault="00C96FB6">
      <w:pPr>
        <w:pStyle w:val="BodyText"/>
        <w:spacing w:before="66"/>
        <w:ind w:left="110"/>
      </w:pPr>
      <w:r>
        <w:rPr>
          <w:w w:val="105"/>
        </w:rPr>
        <w:t>Telephone: 202-874-7418</w:t>
      </w:r>
    </w:p>
    <w:p w14:paraId="4D502E9D" w14:textId="77777777" w:rsidR="00930719" w:rsidRDefault="00930719">
      <w:pPr>
        <w:pStyle w:val="BodyText"/>
        <w:spacing w:before="10"/>
        <w:rPr>
          <w:sz w:val="31"/>
        </w:rPr>
      </w:pPr>
    </w:p>
    <w:p w14:paraId="18192B55" w14:textId="0492DC7E" w:rsidR="00930719" w:rsidRDefault="00C96FB6">
      <w:pPr>
        <w:spacing w:line="312" w:lineRule="auto"/>
        <w:ind w:left="109" w:right="936"/>
        <w:rPr>
          <w:sz w:val="19"/>
        </w:rPr>
      </w:pPr>
      <w:r>
        <w:rPr>
          <w:w w:val="105"/>
          <w:sz w:val="19"/>
        </w:rPr>
        <w:t>See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USSGL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website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24"/>
          <w:w w:val="105"/>
          <w:sz w:val="19"/>
        </w:rPr>
        <w:t xml:space="preserve"> </w:t>
      </w:r>
      <w:hyperlink r:id="rId14">
        <w:r>
          <w:rPr>
            <w:b/>
            <w:color w:val="0000FF"/>
            <w:w w:val="105"/>
            <w:sz w:val="19"/>
            <w:u w:val="single" w:color="0000FF"/>
          </w:rPr>
          <w:t>https://www.fiscal.treasury.gov/</w:t>
        </w:r>
        <w:r w:rsidR="00566C39">
          <w:rPr>
            <w:b/>
            <w:color w:val="0000FF"/>
            <w:w w:val="105"/>
            <w:sz w:val="19"/>
            <w:u w:val="single" w:color="0000FF"/>
          </w:rPr>
          <w:t>ussg</w:t>
        </w:r>
        <w:r>
          <w:rPr>
            <w:b/>
            <w:color w:val="0000FF"/>
            <w:w w:val="105"/>
            <w:sz w:val="19"/>
            <w:u w:val="single" w:color="0000FF"/>
          </w:rPr>
          <w:t>l/contact</w:t>
        </w:r>
        <w:r w:rsidR="00566C39">
          <w:rPr>
            <w:b/>
            <w:color w:val="0000FF"/>
            <w:w w:val="105"/>
            <w:sz w:val="19"/>
            <w:u w:val="single" w:color="0000FF"/>
          </w:rPr>
          <w:t>-board-members</w:t>
        </w:r>
        <w:r>
          <w:rPr>
            <w:b/>
            <w:color w:val="0000FF"/>
            <w:w w:val="105"/>
            <w:sz w:val="19"/>
            <w:u w:val="single" w:color="0000FF"/>
          </w:rPr>
          <w:t>.htm</w:t>
        </w:r>
        <w:r w:rsidR="00566C39">
          <w:rPr>
            <w:b/>
            <w:color w:val="0000FF"/>
            <w:w w:val="105"/>
            <w:sz w:val="19"/>
            <w:u w:val="single" w:color="0000FF"/>
          </w:rPr>
          <w:t>l</w:t>
        </w:r>
        <w:r>
          <w:rPr>
            <w:b/>
            <w:color w:val="0000FF"/>
            <w:spacing w:val="-24"/>
            <w:w w:val="105"/>
            <w:sz w:val="19"/>
            <w:u w:val="single" w:color="0000FF"/>
          </w:rPr>
          <w:t xml:space="preserve"> </w:t>
        </w:r>
      </w:hyperlink>
      <w:r>
        <w:rPr>
          <w:w w:val="105"/>
          <w:sz w:val="19"/>
        </w:rPr>
        <w:t>for the USSGL Advisory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Division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staff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agency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USSGL Board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representative's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contact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information.</w:t>
      </w:r>
    </w:p>
    <w:p w14:paraId="18A01DBE" w14:textId="77777777" w:rsidR="00930719" w:rsidRDefault="00930719">
      <w:pPr>
        <w:pStyle w:val="BodyText"/>
        <w:spacing w:before="0"/>
        <w:rPr>
          <w:sz w:val="22"/>
        </w:rPr>
      </w:pPr>
    </w:p>
    <w:p w14:paraId="51A1CEE6" w14:textId="77777777" w:rsidR="00930719" w:rsidRDefault="00930719">
      <w:pPr>
        <w:pStyle w:val="BodyText"/>
        <w:spacing w:before="0"/>
        <w:rPr>
          <w:sz w:val="22"/>
        </w:rPr>
      </w:pPr>
    </w:p>
    <w:p w14:paraId="478B3555" w14:textId="77777777" w:rsidR="00930719" w:rsidRDefault="00930719">
      <w:pPr>
        <w:pStyle w:val="BodyText"/>
        <w:spacing w:before="0"/>
        <w:rPr>
          <w:sz w:val="22"/>
        </w:rPr>
      </w:pPr>
    </w:p>
    <w:p w14:paraId="4289C74F" w14:textId="77777777" w:rsidR="00930719" w:rsidRDefault="00C96FB6">
      <w:pPr>
        <w:pStyle w:val="BodyText"/>
        <w:spacing w:before="128"/>
        <w:ind w:left="109"/>
      </w:pPr>
      <w:r>
        <w:rPr>
          <w:w w:val="105"/>
        </w:rPr>
        <w:t>Date: June 23, 2016</w:t>
      </w:r>
    </w:p>
    <w:sectPr w:rsidR="00930719">
      <w:pgSz w:w="12240" w:h="15840"/>
      <w:pgMar w:top="680" w:right="600" w:bottom="600" w:left="126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984F6" w14:textId="77777777" w:rsidR="005825D8" w:rsidRDefault="005825D8">
      <w:r>
        <w:separator/>
      </w:r>
    </w:p>
  </w:endnote>
  <w:endnote w:type="continuationSeparator" w:id="0">
    <w:p w14:paraId="79874FC3" w14:textId="77777777" w:rsidR="005825D8" w:rsidRDefault="0058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23E6" w14:textId="77777777" w:rsidR="00930719" w:rsidRDefault="005825D8">
    <w:pPr>
      <w:pStyle w:val="BodyText"/>
      <w:spacing w:before="0" w:line="14" w:lineRule="auto"/>
      <w:rPr>
        <w:sz w:val="20"/>
      </w:rPr>
    </w:pPr>
    <w:r>
      <w:pict w14:anchorId="1DFF97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45pt;margin-top:760.25pt;width:53.55pt;height:18.2pt;z-index:-251658752;mso-position-horizontal-relative:page;mso-position-vertical-relative:page" filled="f" stroked="f">
          <v:textbox inset="0,0,0,0">
            <w:txbxContent>
              <w:p w14:paraId="7152FACE" w14:textId="77777777" w:rsidR="00930719" w:rsidRDefault="00C96FB6">
                <w:pPr>
                  <w:spacing w:before="5"/>
                  <w:ind w:left="20"/>
                  <w:rPr>
                    <w:rFonts w:ascii="Palatino Linotype"/>
                    <w:sz w:val="24"/>
                  </w:rPr>
                </w:pPr>
                <w:r>
                  <w:rPr>
                    <w:rFonts w:ascii="Palatino Linotype"/>
                    <w:spacing w:val="-3"/>
                    <w:sz w:val="24"/>
                  </w:rPr>
                  <w:t>Page</w:t>
                </w:r>
                <w:r>
                  <w:rPr>
                    <w:rFonts w:ascii="Palatino Linotype"/>
                    <w:spacing w:val="-3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Palatino Linotype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Palatino Linotype"/>
                    <w:spacing w:val="-35"/>
                    <w:sz w:val="24"/>
                  </w:rPr>
                  <w:t xml:space="preserve"> </w:t>
                </w:r>
                <w:r>
                  <w:rPr>
                    <w:rFonts w:ascii="Palatino Linotype"/>
                    <w:sz w:val="24"/>
                  </w:rPr>
                  <w:t>of</w:t>
                </w:r>
                <w:r>
                  <w:rPr>
                    <w:rFonts w:ascii="Palatino Linotype"/>
                    <w:spacing w:val="-35"/>
                    <w:sz w:val="24"/>
                  </w:rPr>
                  <w:t xml:space="preserve"> </w:t>
                </w:r>
                <w:r>
                  <w:rPr>
                    <w:rFonts w:ascii="Palatino Linotype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73553" w14:textId="77777777" w:rsidR="005825D8" w:rsidRDefault="005825D8">
      <w:r>
        <w:separator/>
      </w:r>
    </w:p>
  </w:footnote>
  <w:footnote w:type="continuationSeparator" w:id="0">
    <w:p w14:paraId="62241091" w14:textId="77777777" w:rsidR="005825D8" w:rsidRDefault="0058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1A93"/>
    <w:multiLevelType w:val="hybridMultilevel"/>
    <w:tmpl w:val="5C28C2B8"/>
    <w:lvl w:ilvl="0" w:tplc="BB229E9E">
      <w:start w:val="1"/>
      <w:numFmt w:val="decimal"/>
      <w:lvlText w:val="%1."/>
      <w:lvlJc w:val="left"/>
      <w:pPr>
        <w:ind w:left="335" w:hanging="226"/>
        <w:jc w:val="left"/>
      </w:pPr>
      <w:rPr>
        <w:rFonts w:ascii="Arial" w:eastAsia="Arial" w:hAnsi="Arial" w:cs="Arial" w:hint="default"/>
        <w:b/>
        <w:bCs/>
        <w:w w:val="102"/>
        <w:sz w:val="19"/>
        <w:szCs w:val="19"/>
      </w:rPr>
    </w:lvl>
    <w:lvl w:ilvl="1" w:tplc="805CBCE4">
      <w:numFmt w:val="bullet"/>
      <w:lvlText w:val="•"/>
      <w:lvlJc w:val="left"/>
      <w:pPr>
        <w:ind w:left="1344" w:hanging="226"/>
      </w:pPr>
      <w:rPr>
        <w:rFonts w:hint="default"/>
      </w:rPr>
    </w:lvl>
    <w:lvl w:ilvl="2" w:tplc="FCF4C562">
      <w:numFmt w:val="bullet"/>
      <w:lvlText w:val="•"/>
      <w:lvlJc w:val="left"/>
      <w:pPr>
        <w:ind w:left="2348" w:hanging="226"/>
      </w:pPr>
      <w:rPr>
        <w:rFonts w:hint="default"/>
      </w:rPr>
    </w:lvl>
    <w:lvl w:ilvl="3" w:tplc="CFFC9DC6">
      <w:numFmt w:val="bullet"/>
      <w:lvlText w:val="•"/>
      <w:lvlJc w:val="left"/>
      <w:pPr>
        <w:ind w:left="3352" w:hanging="226"/>
      </w:pPr>
      <w:rPr>
        <w:rFonts w:hint="default"/>
      </w:rPr>
    </w:lvl>
    <w:lvl w:ilvl="4" w:tplc="55F02E90">
      <w:numFmt w:val="bullet"/>
      <w:lvlText w:val="•"/>
      <w:lvlJc w:val="left"/>
      <w:pPr>
        <w:ind w:left="4356" w:hanging="226"/>
      </w:pPr>
      <w:rPr>
        <w:rFonts w:hint="default"/>
      </w:rPr>
    </w:lvl>
    <w:lvl w:ilvl="5" w:tplc="D618D784">
      <w:numFmt w:val="bullet"/>
      <w:lvlText w:val="•"/>
      <w:lvlJc w:val="left"/>
      <w:pPr>
        <w:ind w:left="5360" w:hanging="226"/>
      </w:pPr>
      <w:rPr>
        <w:rFonts w:hint="default"/>
      </w:rPr>
    </w:lvl>
    <w:lvl w:ilvl="6" w:tplc="87AA0844">
      <w:numFmt w:val="bullet"/>
      <w:lvlText w:val="•"/>
      <w:lvlJc w:val="left"/>
      <w:pPr>
        <w:ind w:left="6364" w:hanging="226"/>
      </w:pPr>
      <w:rPr>
        <w:rFonts w:hint="default"/>
      </w:rPr>
    </w:lvl>
    <w:lvl w:ilvl="7" w:tplc="6076EF78">
      <w:numFmt w:val="bullet"/>
      <w:lvlText w:val="•"/>
      <w:lvlJc w:val="left"/>
      <w:pPr>
        <w:ind w:left="7368" w:hanging="226"/>
      </w:pPr>
      <w:rPr>
        <w:rFonts w:hint="default"/>
      </w:rPr>
    </w:lvl>
    <w:lvl w:ilvl="8" w:tplc="53E4BB14">
      <w:numFmt w:val="bullet"/>
      <w:lvlText w:val="•"/>
      <w:lvlJc w:val="left"/>
      <w:pPr>
        <w:ind w:left="8372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719"/>
    <w:rsid w:val="00566C39"/>
    <w:rsid w:val="005825D8"/>
    <w:rsid w:val="00817F85"/>
    <w:rsid w:val="00930719"/>
    <w:rsid w:val="00C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87201B"/>
  <w15:docId w15:val="{DA390AC5-8203-4ADF-AF86-DFB5897A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4" w:hanging="22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34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hitehouse.gov/sites/default/files/omb/assets/OMB/circulars/a136/a136_revised_20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hitehouse.gov/sites/default/files/omb/assets/a11_current_year/a11_201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itehouse.gov/sites/default/files/omb/assets/a11_current_year/2015_lette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fm.fiscal.treasury.gov/v1/p2/c4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scal.treasury.gov/reference-guidance/cfo/" TargetMode="External"/><Relationship Id="rId14" Type="http://schemas.openxmlformats.org/officeDocument/2006/relationships/hyperlink" Target="http://www.fiscal.treasury.gov/ussgl/contact-board-memb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Gary A. Stong</cp:lastModifiedBy>
  <cp:revision>3</cp:revision>
  <dcterms:created xsi:type="dcterms:W3CDTF">2017-06-13T08:53:00Z</dcterms:created>
  <dcterms:modified xsi:type="dcterms:W3CDTF">2022-01-13T12:02:00Z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PDFium</vt:lpwstr>
  </property>
  <property fmtid="{D5CDD505-2E9C-101B-9397-08002B2CF9AE}" pid="4" name="LastSaved">
    <vt:filetime>2016-07-20T00:00:00Z</vt:filetime>
  </property>
</Properties>
</file>