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A5" w:rsidRDefault="00003A8E" w:rsidP="00003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III Updates – Account Transactions</w:t>
      </w:r>
    </w:p>
    <w:p w:rsidR="00003A8E" w:rsidRDefault="00003A8E" w:rsidP="000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A8E" w:rsidRDefault="00003A8E" w:rsidP="00003A8E">
      <w:pPr>
        <w:pStyle w:val="Default"/>
      </w:pPr>
      <w:r w:rsidRPr="00003A8E">
        <w:rPr>
          <w:b/>
          <w:bCs/>
        </w:rPr>
        <w:t xml:space="preserve">A140 </w:t>
      </w:r>
      <w:proofErr w:type="gramStart"/>
      <w:r w:rsidRPr="00003A8E">
        <w:t>To</w:t>
      </w:r>
      <w:proofErr w:type="gramEnd"/>
      <w:r w:rsidRPr="00003A8E">
        <w:t xml:space="preserve"> record anticipated collections including refunds from prior-year amounts that were obligated and </w:t>
      </w:r>
      <w:proofErr w:type="spellStart"/>
      <w:r w:rsidRPr="00003A8E">
        <w:t>outlayed</w:t>
      </w:r>
      <w:proofErr w:type="spellEnd"/>
      <w:r w:rsidRPr="00003A8E">
        <w:t xml:space="preserve"> in unexpired Treasury Account Symbol (TAS). </w:t>
      </w:r>
      <w:bookmarkStart w:id="0" w:name="_GoBack"/>
      <w:bookmarkEnd w:id="0"/>
    </w:p>
    <w:p w:rsidR="00003A8E" w:rsidRPr="00003A8E" w:rsidRDefault="00003A8E" w:rsidP="00003A8E">
      <w:pPr>
        <w:pStyle w:val="Default"/>
      </w:pPr>
    </w:p>
    <w:p w:rsidR="00003A8E" w:rsidRPr="001B44F9" w:rsidRDefault="00003A8E" w:rsidP="00003A8E">
      <w:pPr>
        <w:pStyle w:val="Default"/>
        <w:rPr>
          <w:color w:val="000000" w:themeColor="text1"/>
        </w:rPr>
      </w:pPr>
      <w:r w:rsidRPr="00003A8E">
        <w:rPr>
          <w:b/>
          <w:bCs/>
        </w:rPr>
        <w:t xml:space="preserve">Comment: </w:t>
      </w:r>
      <w:r w:rsidRPr="00003A8E">
        <w:t xml:space="preserve">See USSGL TC A118 for anticipated resources apportioned but not available for use until they are realized. Refunds that were obligated and </w:t>
      </w:r>
      <w:proofErr w:type="spellStart"/>
      <w:r w:rsidRPr="00003A8E">
        <w:t>outlayed</w:t>
      </w:r>
      <w:proofErr w:type="spellEnd"/>
      <w:r w:rsidRPr="00003A8E">
        <w:t xml:space="preserve"> from the prior year in a Treasury Account Symbol (TAS) that has not expired or canceled should use this transaction. This transaction is also applicable to credit card rebates.</w:t>
      </w:r>
      <w:r>
        <w:t xml:space="preserve">  </w:t>
      </w:r>
      <w:r w:rsidRPr="001B44F9">
        <w:rPr>
          <w:color w:val="000000" w:themeColor="text1"/>
          <w:highlight w:val="yellow"/>
        </w:rPr>
        <w:t>Agencies posting to USSGL account 462000 should also post</w:t>
      </w:r>
      <w:r w:rsidR="009060FB" w:rsidRPr="001B44F9">
        <w:rPr>
          <w:color w:val="000000" w:themeColor="text1"/>
          <w:highlight w:val="yellow"/>
        </w:rPr>
        <w:t xml:space="preserve"> USSGL TC-A119.</w:t>
      </w:r>
    </w:p>
    <w:p w:rsidR="00003A8E" w:rsidRPr="00003A8E" w:rsidRDefault="00003A8E" w:rsidP="00003A8E">
      <w:pPr>
        <w:pStyle w:val="Default"/>
      </w:pPr>
    </w:p>
    <w:p w:rsidR="00003A8E" w:rsidRDefault="00003A8E" w:rsidP="00003A8E">
      <w:pPr>
        <w:pStyle w:val="Default"/>
      </w:pPr>
      <w:r w:rsidRPr="00003A8E">
        <w:rPr>
          <w:b/>
          <w:bCs/>
        </w:rPr>
        <w:t xml:space="preserve">Reference: </w:t>
      </w:r>
      <w:r w:rsidRPr="00003A8E">
        <w:t xml:space="preserve">USSGL implementation guidance; Credit Reform Case Study </w:t>
      </w:r>
    </w:p>
    <w:p w:rsidR="00003A8E" w:rsidRPr="00003A8E" w:rsidRDefault="00003A8E" w:rsidP="00003A8E">
      <w:pPr>
        <w:pStyle w:val="Default"/>
      </w:pPr>
    </w:p>
    <w:p w:rsidR="00003A8E" w:rsidRPr="00003A8E" w:rsidRDefault="00003A8E" w:rsidP="00003A8E">
      <w:pPr>
        <w:pStyle w:val="Default"/>
      </w:pPr>
      <w:r w:rsidRPr="00003A8E">
        <w:rPr>
          <w:b/>
          <w:bCs/>
        </w:rPr>
        <w:t xml:space="preserve">Budgetary Entry </w:t>
      </w:r>
    </w:p>
    <w:p w:rsidR="00003A8E" w:rsidRPr="00003A8E" w:rsidRDefault="00003A8E" w:rsidP="00003A8E">
      <w:pPr>
        <w:pStyle w:val="Default"/>
      </w:pPr>
      <w:r w:rsidRPr="00003A8E">
        <w:t xml:space="preserve">Debit 406000 Anticipated Collections </w:t>
      </w:r>
      <w:proofErr w:type="gramStart"/>
      <w:r w:rsidRPr="00003A8E">
        <w:t>From</w:t>
      </w:r>
      <w:proofErr w:type="gramEnd"/>
      <w:r w:rsidRPr="00003A8E">
        <w:t xml:space="preserve"> Non-federal Sources </w:t>
      </w:r>
    </w:p>
    <w:p w:rsidR="00003A8E" w:rsidRPr="00003A8E" w:rsidRDefault="00003A8E" w:rsidP="00003A8E">
      <w:pPr>
        <w:pStyle w:val="Default"/>
      </w:pPr>
      <w:r w:rsidRPr="00003A8E">
        <w:t xml:space="preserve">Debit 407000 Anticipated Collections From </w:t>
      </w:r>
      <w:proofErr w:type="gramStart"/>
      <w:r w:rsidRPr="00003A8E">
        <w:t>federal</w:t>
      </w:r>
      <w:proofErr w:type="gramEnd"/>
      <w:r w:rsidRPr="00003A8E">
        <w:t xml:space="preserve"> Sources </w:t>
      </w:r>
    </w:p>
    <w:p w:rsidR="00003A8E" w:rsidRPr="00003A8E" w:rsidRDefault="00003A8E" w:rsidP="00003A8E">
      <w:pPr>
        <w:pStyle w:val="Default"/>
      </w:pPr>
      <w:r w:rsidRPr="00003A8E">
        <w:t xml:space="preserve">Debit 431000 Anticipated Recoveries of Prior-Year Obligations </w:t>
      </w:r>
    </w:p>
    <w:p w:rsidR="00003A8E" w:rsidRDefault="00003A8E" w:rsidP="00003A8E">
      <w:pPr>
        <w:pStyle w:val="Default"/>
      </w:pPr>
      <w:r>
        <w:t xml:space="preserve">   </w:t>
      </w:r>
      <w:r w:rsidRPr="00003A8E">
        <w:t xml:space="preserve">Credit 445000 </w:t>
      </w:r>
      <w:proofErr w:type="spellStart"/>
      <w:r w:rsidRPr="00003A8E">
        <w:t>Unapportioned</w:t>
      </w:r>
      <w:proofErr w:type="spellEnd"/>
      <w:r w:rsidRPr="00003A8E">
        <w:t xml:space="preserve"> Authority </w:t>
      </w:r>
    </w:p>
    <w:p w:rsidR="00003A8E" w:rsidRPr="001B44F9" w:rsidRDefault="00003A8E" w:rsidP="00003A8E">
      <w:pPr>
        <w:pStyle w:val="Default"/>
        <w:rPr>
          <w:color w:val="000000" w:themeColor="text1"/>
        </w:rPr>
      </w:pPr>
      <w:r w:rsidRPr="001B44F9">
        <w:rPr>
          <w:color w:val="000000" w:themeColor="text1"/>
        </w:rPr>
        <w:t xml:space="preserve">   </w:t>
      </w:r>
      <w:r w:rsidRPr="001B44F9">
        <w:rPr>
          <w:color w:val="000000" w:themeColor="text1"/>
          <w:highlight w:val="yellow"/>
        </w:rPr>
        <w:t xml:space="preserve">Credit 462000 Unobligated Funds Exempt </w:t>
      </w:r>
      <w:proofErr w:type="gramStart"/>
      <w:r w:rsidRPr="001B44F9">
        <w:rPr>
          <w:color w:val="000000" w:themeColor="text1"/>
          <w:highlight w:val="yellow"/>
        </w:rPr>
        <w:t>From</w:t>
      </w:r>
      <w:proofErr w:type="gramEnd"/>
      <w:r w:rsidRPr="001B44F9">
        <w:rPr>
          <w:color w:val="000000" w:themeColor="text1"/>
          <w:highlight w:val="yellow"/>
        </w:rPr>
        <w:t xml:space="preserve"> Apportionment</w:t>
      </w:r>
    </w:p>
    <w:p w:rsidR="00003A8E" w:rsidRDefault="00003A8E" w:rsidP="0000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3A8E">
        <w:rPr>
          <w:rFonts w:ascii="Times New Roman" w:hAnsi="Times New Roman" w:cs="Times New Roman"/>
          <w:sz w:val="24"/>
          <w:szCs w:val="24"/>
        </w:rPr>
        <w:t>Credit 463000 Funds Not Available for Commitment/Obligation</w:t>
      </w:r>
    </w:p>
    <w:p w:rsidR="00003A8E" w:rsidRPr="00003A8E" w:rsidRDefault="00003A8E" w:rsidP="00003A8E">
      <w:pPr>
        <w:pStyle w:val="Default"/>
      </w:pPr>
      <w:r w:rsidRPr="00003A8E">
        <w:rPr>
          <w:b/>
          <w:bCs/>
        </w:rPr>
        <w:t xml:space="preserve">Proprietary Entry </w:t>
      </w:r>
    </w:p>
    <w:p w:rsidR="00003A8E" w:rsidRPr="00003A8E" w:rsidRDefault="00003A8E" w:rsidP="00003A8E">
      <w:pPr>
        <w:rPr>
          <w:rFonts w:ascii="Times New Roman" w:hAnsi="Times New Roman" w:cs="Times New Roman"/>
          <w:b/>
          <w:sz w:val="24"/>
          <w:szCs w:val="24"/>
        </w:rPr>
      </w:pPr>
      <w:r w:rsidRPr="00003A8E">
        <w:rPr>
          <w:rFonts w:ascii="Times New Roman" w:hAnsi="Times New Roman" w:cs="Times New Roman"/>
          <w:sz w:val="24"/>
          <w:szCs w:val="24"/>
        </w:rPr>
        <w:t>None</w:t>
      </w:r>
    </w:p>
    <w:sectPr w:rsidR="00003A8E" w:rsidRPr="00003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FA" w:rsidRDefault="00BD6AFA" w:rsidP="00BD6AFA">
      <w:pPr>
        <w:spacing w:after="0" w:line="240" w:lineRule="auto"/>
      </w:pPr>
      <w:r>
        <w:separator/>
      </w:r>
    </w:p>
  </w:endnote>
  <w:endnote w:type="continuationSeparator" w:id="0">
    <w:p w:rsidR="00BD6AFA" w:rsidRDefault="00BD6AFA" w:rsidP="00B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4F9" w:rsidRDefault="001B4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FA" w:rsidRDefault="00BD6AFA">
    <w:pPr>
      <w:pStyle w:val="Footer"/>
    </w:pPr>
    <w:r>
      <w:ptab w:relativeTo="margin" w:alignment="center" w:leader="none"/>
    </w:r>
    <w:r>
      <w:ptab w:relativeTo="margin" w:alignment="right" w:leader="none"/>
    </w:r>
    <w:r>
      <w:t>IRC Handout July 11,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4F9" w:rsidRDefault="001B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FA" w:rsidRDefault="00BD6AFA" w:rsidP="00BD6AFA">
      <w:pPr>
        <w:spacing w:after="0" w:line="240" w:lineRule="auto"/>
      </w:pPr>
      <w:r>
        <w:separator/>
      </w:r>
    </w:p>
  </w:footnote>
  <w:footnote w:type="continuationSeparator" w:id="0">
    <w:p w:rsidR="00BD6AFA" w:rsidRDefault="00BD6AFA" w:rsidP="00B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4F9" w:rsidRDefault="001B4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539202"/>
      <w:docPartObj>
        <w:docPartGallery w:val="Watermarks"/>
        <w:docPartUnique/>
      </w:docPartObj>
    </w:sdtPr>
    <w:sdtContent>
      <w:p w:rsidR="001B44F9" w:rsidRDefault="001B44F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4F9" w:rsidRDefault="001B4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8E"/>
    <w:rsid w:val="00003A8E"/>
    <w:rsid w:val="001B44F9"/>
    <w:rsid w:val="00367BA5"/>
    <w:rsid w:val="009060FB"/>
    <w:rsid w:val="00B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50125A-26F4-4FEA-9249-7ABCB04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FA"/>
  </w:style>
  <w:style w:type="paragraph" w:styleId="Footer">
    <w:name w:val="footer"/>
    <w:basedOn w:val="Normal"/>
    <w:link w:val="FooterChar"/>
    <w:uiPriority w:val="99"/>
    <w:unhideWhenUsed/>
    <w:rsid w:val="00BD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3</cp:revision>
  <dcterms:created xsi:type="dcterms:W3CDTF">2019-06-24T10:56:00Z</dcterms:created>
  <dcterms:modified xsi:type="dcterms:W3CDTF">2019-07-01T18:45:00Z</dcterms:modified>
</cp:coreProperties>
</file>