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849F" w14:textId="0C6E9EC1" w:rsidR="008578BB" w:rsidRDefault="00646288" w:rsidP="008578BB">
      <w:pPr>
        <w:spacing w:after="0"/>
        <w:rPr>
          <w:rFonts w:ascii="Times New Roman" w:hAnsi="Times New Roman" w:cs="Times New Roman"/>
          <w:b/>
          <w:sz w:val="28"/>
          <w:szCs w:val="28"/>
          <w:u w:val="single"/>
        </w:rPr>
      </w:pPr>
      <w:r>
        <w:rPr>
          <w:rFonts w:ascii="Times New Roman" w:hAnsi="Times New Roman" w:cs="Times New Roman"/>
          <w:b/>
          <w:sz w:val="28"/>
          <w:szCs w:val="28"/>
          <w:u w:val="single"/>
        </w:rPr>
        <w:t>Proposed Account Definition Changes to Distinguish Contingent Liabilities From EDL/Cleanup Cost Liabilities</w:t>
      </w:r>
    </w:p>
    <w:p w14:paraId="0ACD0152" w14:textId="77777777" w:rsidR="008578BB" w:rsidRPr="00D521FF" w:rsidRDefault="008578BB" w:rsidP="008578BB">
      <w:pPr>
        <w:spacing w:after="0"/>
        <w:rPr>
          <w:rFonts w:ascii="Times New Roman" w:hAnsi="Times New Roman" w:cs="Times New Roman"/>
          <w:b/>
          <w:sz w:val="28"/>
          <w:szCs w:val="28"/>
          <w:u w:val="single"/>
        </w:rPr>
      </w:pPr>
    </w:p>
    <w:p w14:paraId="52755DE0" w14:textId="77777777" w:rsidR="00C43457" w:rsidRPr="000D472F" w:rsidRDefault="00C43457" w:rsidP="000D472F">
      <w:pPr>
        <w:pStyle w:val="Default"/>
        <w:spacing w:after="40"/>
      </w:pPr>
      <w:r w:rsidRPr="000D472F">
        <w:rPr>
          <w:b/>
          <w:bCs/>
        </w:rPr>
        <w:t>Account Title: Contingent Liabilities</w:t>
      </w:r>
      <w:r w:rsidRPr="000D472F">
        <w:t xml:space="preserve"> </w:t>
      </w:r>
    </w:p>
    <w:p w14:paraId="7B9F4140" w14:textId="77777777" w:rsidR="00C43457" w:rsidRPr="000D472F" w:rsidRDefault="00C43457" w:rsidP="000D472F">
      <w:pPr>
        <w:pStyle w:val="Default"/>
        <w:spacing w:after="40"/>
      </w:pPr>
      <w:r w:rsidRPr="000D472F">
        <w:rPr>
          <w:b/>
          <w:bCs/>
        </w:rPr>
        <w:t xml:space="preserve">Account Number: 292000 </w:t>
      </w:r>
    </w:p>
    <w:p w14:paraId="27971D27" w14:textId="20872AB6" w:rsidR="00C43457" w:rsidRPr="000D472F" w:rsidRDefault="00C43457" w:rsidP="000D472F">
      <w:pPr>
        <w:pStyle w:val="Default"/>
        <w:spacing w:after="40"/>
        <w:rPr>
          <w:b/>
          <w:bCs/>
        </w:rPr>
      </w:pPr>
      <w:r w:rsidRPr="000D472F">
        <w:rPr>
          <w:b/>
          <w:bCs/>
        </w:rPr>
        <w:t xml:space="preserve">Normal Balance: Credit </w:t>
      </w:r>
    </w:p>
    <w:p w14:paraId="7C7E5930" w14:textId="77777777" w:rsidR="006F1D8F" w:rsidRDefault="006F1D8F" w:rsidP="00C43457">
      <w:pPr>
        <w:pStyle w:val="Default"/>
        <w:rPr>
          <w:sz w:val="23"/>
          <w:szCs w:val="23"/>
        </w:rPr>
      </w:pPr>
    </w:p>
    <w:p w14:paraId="574A13BA" w14:textId="092254AC" w:rsidR="00C43457" w:rsidRDefault="00C43457" w:rsidP="00212237">
      <w:pPr>
        <w:spacing w:after="0"/>
        <w:rPr>
          <w:sz w:val="23"/>
          <w:szCs w:val="23"/>
        </w:rPr>
      </w:pPr>
      <w:r w:rsidRPr="006F1D8F">
        <w:rPr>
          <w:rFonts w:ascii="Times New Roman" w:hAnsi="Times New Roman" w:cs="Times New Roman"/>
          <w:b/>
          <w:bCs/>
          <w:color w:val="000000"/>
          <w:sz w:val="23"/>
          <w:szCs w:val="23"/>
        </w:rPr>
        <w:t>Definition:</w:t>
      </w:r>
      <w:r>
        <w:rPr>
          <w:b/>
          <w:bCs/>
          <w:sz w:val="23"/>
          <w:szCs w:val="23"/>
        </w:rPr>
        <w:t xml:space="preserve"> </w:t>
      </w:r>
      <w:r>
        <w:rPr>
          <w:sz w:val="23"/>
          <w:szCs w:val="23"/>
        </w:rPr>
        <w:t>This account is used to record the amount</w:t>
      </w:r>
      <w:r w:rsidR="00B66660">
        <w:rPr>
          <w:sz w:val="23"/>
          <w:szCs w:val="23"/>
        </w:rPr>
        <w:t xml:space="preserve"> of liability </w:t>
      </w:r>
      <w:r>
        <w:rPr>
          <w:sz w:val="23"/>
          <w:szCs w:val="23"/>
        </w:rPr>
        <w:t>recognized as a result of past event</w:t>
      </w:r>
      <w:r w:rsidR="00C76733">
        <w:rPr>
          <w:sz w:val="23"/>
          <w:szCs w:val="23"/>
        </w:rPr>
        <w:t>s</w:t>
      </w:r>
      <w:r>
        <w:rPr>
          <w:sz w:val="23"/>
          <w:szCs w:val="23"/>
        </w:rPr>
        <w:t xml:space="preserve"> </w:t>
      </w:r>
      <w:r w:rsidR="00B66660" w:rsidRPr="00B66660">
        <w:rPr>
          <w:color w:val="4472C4" w:themeColor="accent1"/>
          <w:sz w:val="23"/>
          <w:szCs w:val="23"/>
        </w:rPr>
        <w:t>or exchange transaction</w:t>
      </w:r>
      <w:r w:rsidR="00C76733">
        <w:rPr>
          <w:color w:val="4472C4" w:themeColor="accent1"/>
          <w:sz w:val="23"/>
          <w:szCs w:val="23"/>
        </w:rPr>
        <w:t>s</w:t>
      </w:r>
      <w:r w:rsidR="00B66660" w:rsidRPr="00B66660">
        <w:rPr>
          <w:color w:val="4472C4" w:themeColor="accent1"/>
          <w:sz w:val="23"/>
          <w:szCs w:val="23"/>
        </w:rPr>
        <w:t xml:space="preserve"> in which</w:t>
      </w:r>
      <w:r w:rsidRPr="00B66660">
        <w:rPr>
          <w:color w:val="4472C4" w:themeColor="accent1"/>
          <w:sz w:val="23"/>
          <w:szCs w:val="23"/>
        </w:rPr>
        <w:t xml:space="preserve"> </w:t>
      </w:r>
      <w:r w:rsidR="00B66660" w:rsidRPr="00B66660">
        <w:rPr>
          <w:strike/>
          <w:color w:val="FF0000"/>
          <w:sz w:val="23"/>
          <w:szCs w:val="23"/>
        </w:rPr>
        <w:t>where</w:t>
      </w:r>
      <w:r w:rsidR="00B66660">
        <w:rPr>
          <w:sz w:val="23"/>
          <w:szCs w:val="23"/>
        </w:rPr>
        <w:t xml:space="preserve"> </w:t>
      </w:r>
      <w:r>
        <w:rPr>
          <w:sz w:val="23"/>
          <w:szCs w:val="23"/>
        </w:rPr>
        <w:t>a future outflow or other sacrifice of resource</w:t>
      </w:r>
      <w:r w:rsidR="00B66660" w:rsidRPr="00B66660">
        <w:rPr>
          <w:color w:val="4472C4" w:themeColor="accent1"/>
          <w:sz w:val="23"/>
          <w:szCs w:val="23"/>
        </w:rPr>
        <w:t>s</w:t>
      </w:r>
      <w:r>
        <w:rPr>
          <w:sz w:val="23"/>
          <w:szCs w:val="23"/>
        </w:rPr>
        <w:t xml:space="preserve"> is </w:t>
      </w:r>
      <w:r w:rsidR="00B66660">
        <w:rPr>
          <w:sz w:val="23"/>
          <w:szCs w:val="23"/>
        </w:rPr>
        <w:t xml:space="preserve">both </w:t>
      </w:r>
      <w:r>
        <w:rPr>
          <w:sz w:val="23"/>
          <w:szCs w:val="23"/>
        </w:rPr>
        <w:t xml:space="preserve">probable and measurable. </w:t>
      </w:r>
      <w:r w:rsidR="00F526A9" w:rsidRPr="00F526A9">
        <w:rPr>
          <w:color w:val="4472C4" w:themeColor="accent1"/>
          <w:sz w:val="23"/>
          <w:szCs w:val="23"/>
        </w:rPr>
        <w:t>Pending/threatened litigation and unasserted claims,</w:t>
      </w:r>
      <w:r w:rsidR="00F526A9">
        <w:rPr>
          <w:color w:val="4472C4" w:themeColor="accent1"/>
          <w:sz w:val="23"/>
          <w:szCs w:val="23"/>
        </w:rPr>
        <w:t xml:space="preserve"> a</w:t>
      </w:r>
      <w:r w:rsidR="00B66660" w:rsidRPr="006F1D8F">
        <w:rPr>
          <w:color w:val="4472C4" w:themeColor="accent1"/>
          <w:sz w:val="23"/>
          <w:szCs w:val="23"/>
        </w:rPr>
        <w:t xml:space="preserve">dministrative </w:t>
      </w:r>
      <w:r w:rsidR="00F526A9">
        <w:rPr>
          <w:color w:val="4472C4" w:themeColor="accent1"/>
          <w:sz w:val="23"/>
          <w:szCs w:val="23"/>
        </w:rPr>
        <w:t xml:space="preserve">or judicial </w:t>
      </w:r>
      <w:r w:rsidR="00B66660" w:rsidRPr="006F1D8F">
        <w:rPr>
          <w:color w:val="4472C4" w:themeColor="accent1"/>
          <w:sz w:val="23"/>
          <w:szCs w:val="23"/>
        </w:rPr>
        <w:t xml:space="preserve">proceedings, </w:t>
      </w:r>
      <w:r w:rsidR="00F60085" w:rsidRPr="006F1D8F">
        <w:rPr>
          <w:color w:val="4472C4" w:themeColor="accent1"/>
          <w:sz w:val="23"/>
          <w:szCs w:val="23"/>
        </w:rPr>
        <w:t>lawsuits</w:t>
      </w:r>
      <w:r w:rsidR="00B66660" w:rsidRPr="006F1D8F">
        <w:rPr>
          <w:color w:val="4472C4" w:themeColor="accent1"/>
          <w:sz w:val="23"/>
          <w:szCs w:val="23"/>
        </w:rPr>
        <w:t>, and/or other legal actions</w:t>
      </w:r>
      <w:r w:rsidR="00F60085" w:rsidRPr="006F1D8F">
        <w:rPr>
          <w:color w:val="4472C4" w:themeColor="accent1"/>
          <w:sz w:val="23"/>
          <w:szCs w:val="23"/>
        </w:rPr>
        <w:t xml:space="preserve"> </w:t>
      </w:r>
      <w:r w:rsidR="00FD1A6D" w:rsidRPr="006F1D8F">
        <w:rPr>
          <w:color w:val="4472C4" w:themeColor="accent1"/>
          <w:sz w:val="23"/>
          <w:szCs w:val="23"/>
        </w:rPr>
        <w:t xml:space="preserve">filed against a federal entity </w:t>
      </w:r>
      <w:r w:rsidR="00CF2462">
        <w:rPr>
          <w:color w:val="4472C4" w:themeColor="accent1"/>
          <w:sz w:val="23"/>
          <w:szCs w:val="23"/>
        </w:rPr>
        <w:t xml:space="preserve">that could </w:t>
      </w:r>
      <w:r w:rsidR="00CF2462" w:rsidRPr="00CF2462">
        <w:rPr>
          <w:color w:val="4472C4" w:themeColor="accent1"/>
          <w:sz w:val="23"/>
          <w:szCs w:val="23"/>
        </w:rPr>
        <w:t>ultimately result in settlements or decisions adverse to the federal government</w:t>
      </w:r>
      <w:r w:rsidR="00CF2462">
        <w:rPr>
          <w:color w:val="4472C4" w:themeColor="accent1"/>
          <w:sz w:val="23"/>
          <w:szCs w:val="23"/>
        </w:rPr>
        <w:t xml:space="preserve"> </w:t>
      </w:r>
      <w:r w:rsidR="00FD1A6D" w:rsidRPr="006F1D8F">
        <w:rPr>
          <w:color w:val="4472C4" w:themeColor="accent1"/>
          <w:sz w:val="23"/>
          <w:szCs w:val="23"/>
        </w:rPr>
        <w:t>shoul</w:t>
      </w:r>
      <w:r w:rsidR="00E86B8A">
        <w:rPr>
          <w:color w:val="4472C4" w:themeColor="accent1"/>
          <w:sz w:val="23"/>
          <w:szCs w:val="23"/>
        </w:rPr>
        <w:t>d</w:t>
      </w:r>
      <w:r w:rsidR="00FD1A6D" w:rsidRPr="006F1D8F">
        <w:rPr>
          <w:color w:val="4472C4" w:themeColor="accent1"/>
          <w:sz w:val="23"/>
          <w:szCs w:val="23"/>
        </w:rPr>
        <w:t xml:space="preserve"> be reported in this account.</w:t>
      </w:r>
      <w:r w:rsidR="000874A8">
        <w:rPr>
          <w:color w:val="4472C4" w:themeColor="accent1"/>
          <w:sz w:val="23"/>
          <w:szCs w:val="23"/>
        </w:rPr>
        <w:t xml:space="preserve">  </w:t>
      </w:r>
      <w:r w:rsidR="000874A8">
        <w:rPr>
          <w:sz w:val="23"/>
          <w:szCs w:val="23"/>
        </w:rPr>
        <w:t>This account does not close at year-end.</w:t>
      </w:r>
      <w:r w:rsidR="00DC16BB">
        <w:rPr>
          <w:color w:val="4472C4" w:themeColor="accent1"/>
          <w:sz w:val="23"/>
          <w:szCs w:val="23"/>
        </w:rPr>
        <w:t xml:space="preserve">  </w:t>
      </w:r>
      <w:r w:rsidR="000874A8" w:rsidRPr="000874A8">
        <w:rPr>
          <w:strike/>
          <w:color w:val="4472C4" w:themeColor="accent1"/>
          <w:sz w:val="23"/>
          <w:szCs w:val="23"/>
        </w:rPr>
        <w:t xml:space="preserve"> </w:t>
      </w:r>
      <w:r w:rsidRPr="00E86B8A">
        <w:rPr>
          <w:strike/>
          <w:color w:val="FF0000"/>
          <w:sz w:val="23"/>
          <w:szCs w:val="23"/>
        </w:rPr>
        <w:t xml:space="preserve">Record a </w:t>
      </w:r>
      <w:r w:rsidR="00E86B8A">
        <w:rPr>
          <w:sz w:val="23"/>
          <w:szCs w:val="23"/>
        </w:rPr>
        <w:t>C</w:t>
      </w:r>
      <w:r>
        <w:rPr>
          <w:sz w:val="23"/>
          <w:szCs w:val="23"/>
        </w:rPr>
        <w:t>ontingent liabilit</w:t>
      </w:r>
      <w:r w:rsidR="00E86B8A">
        <w:rPr>
          <w:sz w:val="23"/>
          <w:szCs w:val="23"/>
        </w:rPr>
        <w:t>ies</w:t>
      </w:r>
      <w:r w:rsidR="00090267">
        <w:rPr>
          <w:color w:val="00B050"/>
          <w:sz w:val="23"/>
          <w:szCs w:val="23"/>
        </w:rPr>
        <w:t xml:space="preserve"> </w:t>
      </w:r>
      <w:r>
        <w:rPr>
          <w:sz w:val="23"/>
          <w:szCs w:val="23"/>
        </w:rPr>
        <w:t>related to environmental cleanup cost</w:t>
      </w:r>
      <w:r w:rsidR="00E86B8A">
        <w:rPr>
          <w:sz w:val="23"/>
          <w:szCs w:val="23"/>
        </w:rPr>
        <w:t>s</w:t>
      </w:r>
      <w:r w:rsidR="00090267">
        <w:rPr>
          <w:sz w:val="23"/>
          <w:szCs w:val="23"/>
        </w:rPr>
        <w:t xml:space="preserve"> </w:t>
      </w:r>
      <w:r w:rsidR="00A20AFD">
        <w:rPr>
          <w:color w:val="4472C4" w:themeColor="accent1"/>
          <w:sz w:val="23"/>
          <w:szCs w:val="23"/>
        </w:rPr>
        <w:t>rather than</w:t>
      </w:r>
      <w:r w:rsidR="00090267" w:rsidRPr="00DC16BB">
        <w:rPr>
          <w:color w:val="4472C4" w:themeColor="accent1"/>
          <w:sz w:val="23"/>
          <w:szCs w:val="23"/>
        </w:rPr>
        <w:t xml:space="preserve"> legal actions</w:t>
      </w:r>
      <w:r w:rsidR="00E86B8A">
        <w:rPr>
          <w:sz w:val="23"/>
          <w:szCs w:val="23"/>
        </w:rPr>
        <w:t xml:space="preserve"> </w:t>
      </w:r>
      <w:r w:rsidR="00E86B8A" w:rsidRPr="00E86B8A">
        <w:rPr>
          <w:color w:val="4472C4" w:themeColor="accent1"/>
          <w:sz w:val="23"/>
          <w:szCs w:val="23"/>
        </w:rPr>
        <w:t>are reported</w:t>
      </w:r>
      <w:r w:rsidRPr="00E86B8A">
        <w:rPr>
          <w:color w:val="4472C4" w:themeColor="accent1"/>
          <w:sz w:val="23"/>
          <w:szCs w:val="23"/>
        </w:rPr>
        <w:t xml:space="preserve"> </w:t>
      </w:r>
      <w:r>
        <w:rPr>
          <w:sz w:val="23"/>
          <w:szCs w:val="23"/>
        </w:rPr>
        <w:t xml:space="preserve">in USSGL 299500, "Estimated Cleanup Cost Liability." </w:t>
      </w:r>
      <w:r w:rsidRPr="00E86B8A">
        <w:rPr>
          <w:strike/>
          <w:color w:val="FF0000"/>
          <w:sz w:val="23"/>
          <w:szCs w:val="23"/>
        </w:rPr>
        <w:t>Record the</w:t>
      </w:r>
      <w:r w:rsidRPr="00E86B8A">
        <w:rPr>
          <w:color w:val="FF0000"/>
          <w:sz w:val="23"/>
          <w:szCs w:val="23"/>
        </w:rPr>
        <w:t xml:space="preserve"> </w:t>
      </w:r>
      <w:r w:rsidR="00E86B8A">
        <w:rPr>
          <w:sz w:val="23"/>
          <w:szCs w:val="23"/>
        </w:rPr>
        <w:t>E</w:t>
      </w:r>
      <w:r>
        <w:rPr>
          <w:sz w:val="23"/>
          <w:szCs w:val="23"/>
        </w:rPr>
        <w:t xml:space="preserve">stimated losses arising from adverse events expected during a coverage period of Exchange Transaction Insurance Programs Other Than Life Insurance </w:t>
      </w:r>
      <w:r w:rsidR="00E86B8A" w:rsidRPr="00E86B8A">
        <w:rPr>
          <w:color w:val="4472C4" w:themeColor="accent1"/>
          <w:sz w:val="23"/>
          <w:szCs w:val="23"/>
        </w:rPr>
        <w:t xml:space="preserve">are reported </w:t>
      </w:r>
      <w:r>
        <w:rPr>
          <w:sz w:val="23"/>
          <w:szCs w:val="23"/>
        </w:rPr>
        <w:t>in USSGL 266000, "Actuarial Liabilities for Federal Insurance and Guarantee Programs."</w:t>
      </w:r>
    </w:p>
    <w:p w14:paraId="3EE9D7AA" w14:textId="77777777" w:rsidR="008578BB" w:rsidRPr="000D472F" w:rsidRDefault="008578BB" w:rsidP="00C43457">
      <w:pPr>
        <w:rPr>
          <w:color w:val="4472C4" w:themeColor="accent1"/>
          <w:sz w:val="23"/>
          <w:szCs w:val="23"/>
        </w:rPr>
      </w:pPr>
    </w:p>
    <w:p w14:paraId="66C16D44" w14:textId="77777777" w:rsidR="00C43457" w:rsidRPr="000D472F" w:rsidRDefault="00C43457" w:rsidP="000D472F">
      <w:pPr>
        <w:pStyle w:val="Default"/>
        <w:spacing w:after="40"/>
        <w:rPr>
          <w:b/>
          <w:bCs/>
        </w:rPr>
      </w:pPr>
      <w:r w:rsidRPr="000D472F">
        <w:rPr>
          <w:b/>
          <w:bCs/>
        </w:rPr>
        <w:t xml:space="preserve">Account Title: Estimated Cleanup Cost Liability </w:t>
      </w:r>
    </w:p>
    <w:p w14:paraId="2589A51E" w14:textId="77777777" w:rsidR="00C43457" w:rsidRPr="000D472F" w:rsidRDefault="00C43457" w:rsidP="000D472F">
      <w:pPr>
        <w:pStyle w:val="Default"/>
        <w:spacing w:after="40"/>
        <w:rPr>
          <w:b/>
          <w:bCs/>
        </w:rPr>
      </w:pPr>
      <w:r w:rsidRPr="000D472F">
        <w:rPr>
          <w:b/>
          <w:bCs/>
        </w:rPr>
        <w:t xml:space="preserve">Account Number: 299500 </w:t>
      </w:r>
    </w:p>
    <w:p w14:paraId="2C903A74" w14:textId="19531DE5" w:rsidR="00C43457" w:rsidRPr="000D472F" w:rsidRDefault="00C43457" w:rsidP="000D472F">
      <w:pPr>
        <w:pStyle w:val="Default"/>
        <w:spacing w:after="40"/>
        <w:rPr>
          <w:b/>
          <w:bCs/>
        </w:rPr>
      </w:pPr>
      <w:r w:rsidRPr="000D472F">
        <w:rPr>
          <w:b/>
          <w:bCs/>
        </w:rPr>
        <w:t>Normal Balance: Credit</w:t>
      </w:r>
    </w:p>
    <w:p w14:paraId="24AE9FCD" w14:textId="77777777" w:rsidR="005B3D4C" w:rsidRPr="000D472F" w:rsidRDefault="005B3D4C" w:rsidP="00C43457">
      <w:pPr>
        <w:pStyle w:val="Default"/>
      </w:pPr>
    </w:p>
    <w:p w14:paraId="5FE3A156" w14:textId="6D41D426" w:rsidR="00090267" w:rsidRPr="002E6B87" w:rsidRDefault="00C43457" w:rsidP="00F60085">
      <w:pPr>
        <w:rPr>
          <w:sz w:val="23"/>
          <w:szCs w:val="23"/>
        </w:rPr>
      </w:pPr>
      <w:r w:rsidRPr="005724C1">
        <w:rPr>
          <w:rFonts w:ascii="Times New Roman" w:hAnsi="Times New Roman" w:cs="Times New Roman"/>
          <w:b/>
          <w:bCs/>
          <w:color w:val="000000"/>
          <w:sz w:val="23"/>
          <w:szCs w:val="23"/>
        </w:rPr>
        <w:t>Definition:</w:t>
      </w:r>
      <w:r>
        <w:rPr>
          <w:b/>
          <w:bCs/>
          <w:sz w:val="23"/>
          <w:szCs w:val="23"/>
        </w:rPr>
        <w:t xml:space="preserve"> </w:t>
      </w:r>
      <w:r>
        <w:rPr>
          <w:sz w:val="23"/>
          <w:szCs w:val="23"/>
        </w:rPr>
        <w:t xml:space="preserve">This account is used to record the estimated amount of liability for projected future cleanup costs (not yet due and payable) </w:t>
      </w:r>
      <w:r w:rsidR="00A27D4D" w:rsidRPr="00A27D4D">
        <w:rPr>
          <w:color w:val="4472C4" w:themeColor="accent1"/>
          <w:sz w:val="23"/>
          <w:szCs w:val="23"/>
        </w:rPr>
        <w:t>directly related to the storage and disposal of hazardous material as well as the operations and closures of facilities at which environmental contamination may be present.  Cleanup costs arise from the</w:t>
      </w:r>
      <w:r w:rsidR="00A27D4D" w:rsidRPr="002E6B87">
        <w:rPr>
          <w:color w:val="4472C4" w:themeColor="accent1"/>
          <w:sz w:val="23"/>
          <w:szCs w:val="23"/>
        </w:rPr>
        <w:t xml:space="preserve"> </w:t>
      </w:r>
      <w:r w:rsidRPr="00A27D4D">
        <w:rPr>
          <w:color w:val="4472C4" w:themeColor="accent1"/>
          <w:sz w:val="23"/>
          <w:szCs w:val="23"/>
        </w:rPr>
        <w:t>remov</w:t>
      </w:r>
      <w:r w:rsidR="00A27D4D" w:rsidRPr="00A27D4D">
        <w:rPr>
          <w:color w:val="4472C4" w:themeColor="accent1"/>
          <w:sz w:val="23"/>
          <w:szCs w:val="23"/>
        </w:rPr>
        <w:t xml:space="preserve">al, storage, </w:t>
      </w:r>
      <w:r w:rsidRPr="00A27D4D">
        <w:rPr>
          <w:color w:val="4472C4" w:themeColor="accent1"/>
          <w:sz w:val="23"/>
          <w:szCs w:val="23"/>
        </w:rPr>
        <w:t>and/or dispos</w:t>
      </w:r>
      <w:r w:rsidR="00A27D4D" w:rsidRPr="00A27D4D">
        <w:rPr>
          <w:color w:val="4472C4" w:themeColor="accent1"/>
          <w:sz w:val="23"/>
          <w:szCs w:val="23"/>
        </w:rPr>
        <w:t>al</w:t>
      </w:r>
      <w:r w:rsidRPr="00A27D4D">
        <w:rPr>
          <w:color w:val="4472C4" w:themeColor="accent1"/>
          <w:sz w:val="23"/>
          <w:szCs w:val="23"/>
        </w:rPr>
        <w:t xml:space="preserve"> </w:t>
      </w:r>
      <w:r>
        <w:rPr>
          <w:sz w:val="23"/>
          <w:szCs w:val="23"/>
        </w:rPr>
        <w:t>of (1) hazardous waste from property, or (2) material and/or property consisting of hazardous waste</w:t>
      </w:r>
      <w:r w:rsidR="00F60085" w:rsidRPr="00F60085">
        <w:rPr>
          <w:color w:val="4472C4" w:themeColor="accent1"/>
          <w:sz w:val="23"/>
          <w:szCs w:val="23"/>
        </w:rPr>
        <w:t xml:space="preserve">, </w:t>
      </w:r>
      <w:r>
        <w:rPr>
          <w:sz w:val="23"/>
          <w:szCs w:val="23"/>
        </w:rPr>
        <w:t>at permanent or temporary closure or shutdown of the associated property, plant, and equipment.</w:t>
      </w:r>
      <w:r w:rsidR="002E6B87">
        <w:rPr>
          <w:sz w:val="23"/>
          <w:szCs w:val="23"/>
        </w:rPr>
        <w:t xml:space="preserve"> </w:t>
      </w:r>
      <w:r w:rsidR="00090267" w:rsidRPr="002E6B87">
        <w:rPr>
          <w:color w:val="4472C4" w:themeColor="accent1"/>
          <w:sz w:val="23"/>
          <w:szCs w:val="23"/>
        </w:rPr>
        <w:t>Estimated cleanup costs that are part of pending/threatened litigation, unasserted claims, administrative or judicial proceedings, lawsuits, and/or other legal actions are reported in USSGL 292000</w:t>
      </w:r>
      <w:r w:rsidR="006D0E7C">
        <w:rPr>
          <w:color w:val="4472C4" w:themeColor="accent1"/>
          <w:sz w:val="23"/>
          <w:szCs w:val="23"/>
        </w:rPr>
        <w:t>, “Contingent Liabilities”</w:t>
      </w:r>
      <w:r w:rsidR="00090267" w:rsidRPr="002E6B87">
        <w:rPr>
          <w:color w:val="4472C4" w:themeColor="accent1"/>
          <w:sz w:val="23"/>
          <w:szCs w:val="23"/>
        </w:rPr>
        <w:t>.</w:t>
      </w:r>
      <w:r w:rsidR="002E6B87" w:rsidRPr="002E6B87">
        <w:rPr>
          <w:color w:val="2E74B5" w:themeColor="accent5" w:themeShade="BF"/>
          <w:sz w:val="23"/>
          <w:szCs w:val="23"/>
        </w:rPr>
        <w:t xml:space="preserve"> </w:t>
      </w:r>
      <w:r w:rsidR="002E6B87">
        <w:rPr>
          <w:sz w:val="23"/>
          <w:szCs w:val="23"/>
        </w:rPr>
        <w:t>This account does not close at year-end.</w:t>
      </w:r>
    </w:p>
    <w:sectPr w:rsidR="00090267" w:rsidRPr="002E6B87">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DB589" w14:textId="77777777" w:rsidR="008073C2" w:rsidRDefault="008073C2" w:rsidP="008073C2">
      <w:pPr>
        <w:spacing w:after="0" w:line="240" w:lineRule="auto"/>
      </w:pPr>
      <w:r>
        <w:separator/>
      </w:r>
    </w:p>
  </w:endnote>
  <w:endnote w:type="continuationSeparator" w:id="0">
    <w:p w14:paraId="3F29BBAC" w14:textId="77777777" w:rsidR="008073C2" w:rsidRDefault="008073C2" w:rsidP="0080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Premr Pro Lt Disp">
    <w:altName w:val="Garamond Premr Pro Lt Disp"/>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53575"/>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2874C112" w14:textId="002FB17B" w:rsidR="00304551" w:rsidRPr="00E4330F" w:rsidRDefault="00304551" w:rsidP="00304551">
            <w:pPr>
              <w:pStyle w:val="Footer"/>
              <w:ind w:firstLine="3600"/>
              <w:jc w:val="right"/>
              <w:rPr>
                <w:sz w:val="20"/>
                <w:szCs w:val="20"/>
              </w:rPr>
            </w:pPr>
            <w:r w:rsidRPr="00E4330F">
              <w:rPr>
                <w:sz w:val="20"/>
                <w:szCs w:val="20"/>
              </w:rPr>
              <w:t xml:space="preserve">Page </w:t>
            </w:r>
            <w:r w:rsidRPr="00E4330F">
              <w:rPr>
                <w:sz w:val="20"/>
                <w:szCs w:val="20"/>
              </w:rPr>
              <w:fldChar w:fldCharType="begin"/>
            </w:r>
            <w:r w:rsidRPr="00E4330F">
              <w:rPr>
                <w:sz w:val="20"/>
                <w:szCs w:val="20"/>
              </w:rPr>
              <w:instrText xml:space="preserve"> PAGE </w:instrText>
            </w:r>
            <w:r w:rsidRPr="00E4330F">
              <w:rPr>
                <w:sz w:val="20"/>
                <w:szCs w:val="20"/>
              </w:rPr>
              <w:fldChar w:fldCharType="separate"/>
            </w:r>
            <w:r>
              <w:rPr>
                <w:sz w:val="20"/>
                <w:szCs w:val="20"/>
              </w:rPr>
              <w:t>1</w:t>
            </w:r>
            <w:r w:rsidRPr="00E4330F">
              <w:rPr>
                <w:sz w:val="20"/>
                <w:szCs w:val="20"/>
              </w:rPr>
              <w:fldChar w:fldCharType="end"/>
            </w:r>
            <w:r w:rsidRPr="00E4330F">
              <w:rPr>
                <w:sz w:val="20"/>
                <w:szCs w:val="20"/>
              </w:rPr>
              <w:t xml:space="preserve"> of </w:t>
            </w:r>
            <w:r w:rsidRPr="00E4330F">
              <w:rPr>
                <w:sz w:val="20"/>
                <w:szCs w:val="20"/>
              </w:rPr>
              <w:fldChar w:fldCharType="begin"/>
            </w:r>
            <w:r w:rsidRPr="00E4330F">
              <w:rPr>
                <w:sz w:val="20"/>
                <w:szCs w:val="20"/>
              </w:rPr>
              <w:instrText xml:space="preserve"> NUMPAGES  </w:instrText>
            </w:r>
            <w:r w:rsidRPr="00E4330F">
              <w:rPr>
                <w:sz w:val="20"/>
                <w:szCs w:val="20"/>
              </w:rPr>
              <w:fldChar w:fldCharType="separate"/>
            </w:r>
            <w:r>
              <w:rPr>
                <w:sz w:val="20"/>
                <w:szCs w:val="20"/>
              </w:rPr>
              <w:t>7</w:t>
            </w:r>
            <w:r w:rsidRPr="00E4330F">
              <w:rPr>
                <w:sz w:val="20"/>
                <w:szCs w:val="20"/>
              </w:rPr>
              <w:fldChar w:fldCharType="end"/>
            </w:r>
            <w:r w:rsidRPr="00E4330F">
              <w:rPr>
                <w:sz w:val="20"/>
                <w:szCs w:val="20"/>
              </w:rPr>
              <w:tab/>
            </w:r>
            <w:r>
              <w:rPr>
                <w:sz w:val="20"/>
                <w:szCs w:val="20"/>
              </w:rPr>
              <w:t xml:space="preserve">                                                               </w:t>
            </w:r>
            <w:r>
              <w:rPr>
                <w:sz w:val="20"/>
                <w:szCs w:val="20"/>
              </w:rPr>
              <w:t xml:space="preserve"> </w:t>
            </w:r>
            <w:r w:rsidRPr="00E4330F">
              <w:rPr>
                <w:sz w:val="20"/>
                <w:szCs w:val="20"/>
              </w:rPr>
              <w:t xml:space="preserve">IRC Handout </w:t>
            </w:r>
            <w:r>
              <w:rPr>
                <w:sz w:val="20"/>
                <w:szCs w:val="20"/>
              </w:rPr>
              <w:t>12</w:t>
            </w:r>
            <w:r w:rsidRPr="00E4330F">
              <w:rPr>
                <w:sz w:val="20"/>
                <w:szCs w:val="20"/>
              </w:rPr>
              <w:t>/</w:t>
            </w:r>
            <w:r>
              <w:rPr>
                <w:sz w:val="20"/>
                <w:szCs w:val="20"/>
              </w:rPr>
              <w:t>1</w:t>
            </w:r>
            <w:r w:rsidRPr="00E4330F">
              <w:rPr>
                <w:sz w:val="20"/>
                <w:szCs w:val="20"/>
              </w:rPr>
              <w:t>/2021</w:t>
            </w:r>
          </w:p>
        </w:sdtContent>
      </w:sdt>
    </w:sdtContent>
  </w:sdt>
  <w:p w14:paraId="02AD5399" w14:textId="77777777" w:rsidR="008073C2" w:rsidRDefault="0080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8AE5B" w14:textId="77777777" w:rsidR="008073C2" w:rsidRDefault="008073C2" w:rsidP="008073C2">
      <w:pPr>
        <w:spacing w:after="0" w:line="240" w:lineRule="auto"/>
      </w:pPr>
      <w:r>
        <w:separator/>
      </w:r>
    </w:p>
  </w:footnote>
  <w:footnote w:type="continuationSeparator" w:id="0">
    <w:p w14:paraId="2A722030" w14:textId="77777777" w:rsidR="008073C2" w:rsidRDefault="008073C2" w:rsidP="0080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D56B" w14:textId="420EE5EF" w:rsidR="008073C2" w:rsidRDefault="008073C2">
    <w:pPr>
      <w:pStyle w:val="Header"/>
    </w:pPr>
    <w:r>
      <w:rPr>
        <w:noProof/>
      </w:rPr>
      <w:pict w14:anchorId="703BD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2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ED21" w14:textId="1E9AFC07" w:rsidR="008073C2" w:rsidRDefault="008073C2">
    <w:pPr>
      <w:pStyle w:val="Header"/>
    </w:pPr>
    <w:r>
      <w:rPr>
        <w:noProof/>
      </w:rPr>
      <w:pict w14:anchorId="1AE35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2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5067" w14:textId="6B9D32B3" w:rsidR="008073C2" w:rsidRDefault="008073C2">
    <w:pPr>
      <w:pStyle w:val="Header"/>
    </w:pPr>
    <w:r>
      <w:rPr>
        <w:noProof/>
      </w:rPr>
      <w:pict w14:anchorId="7C6FE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2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57"/>
    <w:rsid w:val="000874A8"/>
    <w:rsid w:val="00090267"/>
    <w:rsid w:val="000C10C6"/>
    <w:rsid w:val="000D472F"/>
    <w:rsid w:val="00212237"/>
    <w:rsid w:val="002E6B87"/>
    <w:rsid w:val="00304551"/>
    <w:rsid w:val="003F14F9"/>
    <w:rsid w:val="005724C1"/>
    <w:rsid w:val="005B3D4C"/>
    <w:rsid w:val="00646288"/>
    <w:rsid w:val="006D0E7C"/>
    <w:rsid w:val="006F1D8F"/>
    <w:rsid w:val="00743507"/>
    <w:rsid w:val="008073C2"/>
    <w:rsid w:val="008232DE"/>
    <w:rsid w:val="008578BB"/>
    <w:rsid w:val="009A6582"/>
    <w:rsid w:val="00A20AFD"/>
    <w:rsid w:val="00A27D4D"/>
    <w:rsid w:val="00B66660"/>
    <w:rsid w:val="00C43457"/>
    <w:rsid w:val="00C76733"/>
    <w:rsid w:val="00CF2462"/>
    <w:rsid w:val="00D521FF"/>
    <w:rsid w:val="00DC16BB"/>
    <w:rsid w:val="00E86B8A"/>
    <w:rsid w:val="00F526A9"/>
    <w:rsid w:val="00F60085"/>
    <w:rsid w:val="00FD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B538EA"/>
  <w15:chartTrackingRefBased/>
  <w15:docId w15:val="{BAB285BE-52C7-4872-B06D-A816C607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0">
    <w:name w:val="Pa70"/>
    <w:basedOn w:val="Normal"/>
    <w:next w:val="Normal"/>
    <w:uiPriority w:val="99"/>
    <w:rsid w:val="00C43457"/>
    <w:pPr>
      <w:autoSpaceDE w:val="0"/>
      <w:autoSpaceDN w:val="0"/>
      <w:adjustRightInd w:val="0"/>
      <w:spacing w:after="0" w:line="201" w:lineRule="atLeast"/>
    </w:pPr>
    <w:rPr>
      <w:rFonts w:ascii="Garamond Premr Pro Lt Disp" w:hAnsi="Garamond Premr Pro Lt Disp"/>
      <w:sz w:val="24"/>
      <w:szCs w:val="24"/>
    </w:rPr>
  </w:style>
  <w:style w:type="paragraph" w:customStyle="1" w:styleId="Default">
    <w:name w:val="Default"/>
    <w:rsid w:val="00C434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07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C2"/>
  </w:style>
  <w:style w:type="paragraph" w:styleId="Footer">
    <w:name w:val="footer"/>
    <w:basedOn w:val="Normal"/>
    <w:link w:val="FooterChar"/>
    <w:uiPriority w:val="99"/>
    <w:unhideWhenUsed/>
    <w:rsid w:val="00807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David Casto</cp:lastModifiedBy>
  <cp:revision>12</cp:revision>
  <dcterms:created xsi:type="dcterms:W3CDTF">2021-11-12T13:52:00Z</dcterms:created>
  <dcterms:modified xsi:type="dcterms:W3CDTF">2021-11-12T14:16:00Z</dcterms:modified>
</cp:coreProperties>
</file>