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1160"/>
        <w:gridCol w:w="2643"/>
        <w:gridCol w:w="2336"/>
        <w:gridCol w:w="928"/>
        <w:gridCol w:w="1184"/>
        <w:gridCol w:w="760"/>
      </w:tblGrid>
      <w:tr w:rsidR="00736B71" w14:paraId="334FB09A" w14:textId="77777777" w:rsidTr="00B6692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A86AFD5" w14:textId="270C0BB8" w:rsidR="00736B71" w:rsidRDefault="00B66920">
            <w:pP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 xml:space="preserve">Part </w:t>
            </w:r>
            <w:r w:rsidR="00E00DF4"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C1456B7" w14:textId="3861020B" w:rsidR="00736B71" w:rsidRDefault="00B66920">
            <w:pPr>
              <w:jc w:val="right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Fiscal Year 202</w:t>
            </w:r>
            <w:r w:rsidR="00E00DF4"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1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 xml:space="preserve"> Reporting</w:t>
            </w:r>
          </w:p>
        </w:tc>
      </w:tr>
      <w:tr w:rsidR="00736B71" w14:paraId="3BB63061" w14:textId="77777777" w:rsidTr="00B66920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336E32F" w14:textId="77777777" w:rsidR="00736B71" w:rsidRDefault="00B66920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 </w:t>
            </w:r>
          </w:p>
        </w:tc>
      </w:tr>
      <w:tr w:rsidR="00736B71" w14:paraId="3637D15D" w14:textId="77777777" w:rsidTr="00B6692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76ADCD1" w14:textId="77777777" w:rsidR="00736B71" w:rsidRDefault="00B66920">
            <w:pP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SUPPLEMENT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9A62720" w14:textId="77777777" w:rsidR="00736B71" w:rsidRDefault="00B66920">
            <w:pPr>
              <w:jc w:val="right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SECTION IV</w:t>
            </w:r>
          </w:p>
        </w:tc>
      </w:tr>
      <w:tr w:rsidR="00736B71" w14:paraId="23A50BFF" w14:textId="77777777" w:rsidTr="00B66920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667B55A" w14:textId="77777777" w:rsidR="00736B71" w:rsidRDefault="00B66920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 </w:t>
            </w:r>
          </w:p>
        </w:tc>
      </w:tr>
      <w:tr w:rsidR="00736B71" w14:paraId="1AAF7948" w14:textId="77777777" w:rsidTr="00B66920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DCA085C" w14:textId="77777777" w:rsidR="00736B71" w:rsidRDefault="00B66920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USSGL ACCOUNT ATTRIBUTE DEFINITION REPORT</w:t>
            </w:r>
          </w:p>
        </w:tc>
      </w:tr>
      <w:tr w:rsidR="00736B71" w14:paraId="377315B9" w14:textId="77777777" w:rsidTr="00B66920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8CC7A0C" w14:textId="77777777" w:rsidR="00736B71" w:rsidRDefault="00B66920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 </w:t>
            </w:r>
          </w:p>
        </w:tc>
      </w:tr>
      <w:tr w:rsidR="00736B71" w14:paraId="447890D8" w14:textId="77777777" w:rsidTr="00B669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5151B3E" w14:textId="77777777" w:rsidR="00736B71" w:rsidRDefault="00B66920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>Attribute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 xml:space="preserve">Name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C30CD7" w14:textId="77777777" w:rsidR="00736B71" w:rsidRDefault="00B66920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t>Attribute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 xml:space="preserve">Short 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 xml:space="preserve">Name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D05C7C" w14:textId="77777777" w:rsidR="00736B71" w:rsidRDefault="00B66920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 xml:space="preserve">Attribute 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>Definition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278ECB8" w14:textId="77777777" w:rsidR="00736B71" w:rsidRDefault="00B66920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>Domain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1E295C" w14:textId="77777777" w:rsidR="00736B71" w:rsidRDefault="00B66920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 xml:space="preserve">System 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>Characters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257216" w14:textId="77777777" w:rsidR="00736B71" w:rsidRDefault="00B66920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>Reference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966A4B" w14:textId="77777777" w:rsidR="00736B71" w:rsidRDefault="00B66920">
            <w:pPr>
              <w:jc w:val="center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>Supplied</w:t>
            </w:r>
            <w: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  <w:br/>
              <w:t xml:space="preserve">By </w:t>
            </w:r>
          </w:p>
        </w:tc>
      </w:tr>
      <w:tr w:rsidR="00736B71" w14:paraId="1823FA81" w14:textId="77777777" w:rsidTr="00B66920"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CBA3E1" w14:textId="77777777" w:rsidR="00736B71" w:rsidRDefault="00B66920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Disaster Emergency Fund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AD611" w14:textId="77777777" w:rsidR="00736B71" w:rsidRDefault="00B66920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proofErr w:type="spellStart"/>
            <w:r>
              <w:rPr>
                <w:rFonts w:ascii="NEW TIMES ROMAN" w:eastAsia="Times New Roman" w:hAnsi="NEW TIMES ROMAN"/>
                <w:sz w:val="18"/>
                <w:szCs w:val="18"/>
              </w:rPr>
              <w:t>DEFC</w:t>
            </w:r>
            <w:proofErr w:type="spellEnd"/>
          </w:p>
        </w:tc>
        <w:tc>
          <w:tcPr>
            <w:tcW w:w="2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D31029" w14:textId="77777777" w:rsidR="00736B71" w:rsidRDefault="00B66920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Distinguishes whether the budgetary resources, obligations incurred, unobligated and obligated balances, and outlays are classified as disaster, emergency, wildfire suppression or none of the three. Note - Once one of the three has been identified, the title "Disaster/Emergency/Wildfire Suppression", for example, will be replaced with the actual title identified by OMB such as "Emergency PL 115-56."</w:t>
            </w: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1FC165" w14:textId="6F24F648" w:rsidR="00736B71" w:rsidRDefault="00B66920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A - Emergency PL 115-56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  <w:t>B - Emergency PL 115-72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  <w:t>C - Emergency PL 115-123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  <w:t>D - Emergency PL 115-254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  <w:t>E - Emergency PL 116-20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  <w:t>F - Emergency PL 116-26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  <w:t>G - Emergency PL 116-93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  <w:t>H - Disaster PL 116-93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  <w:t>I - Emergency PL 116-94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  <w:t>J - Wildfire Suppression PL 116-94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  <w:t>K - Emergency PL 116-113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  <w:t>L - Emergency PL 116-123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  <w:t>M - Emergency PL 116-127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  <w:t>N - Emergency PL 116-136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  <w:t xml:space="preserve">O - Nonemergency </w:t>
            </w:r>
            <w:proofErr w:type="spellStart"/>
            <w:r>
              <w:rPr>
                <w:rFonts w:ascii="NEW TIMES ROMAN" w:eastAsia="Times New Roman" w:hAnsi="NEW TIMES ROMAN"/>
                <w:sz w:val="18"/>
                <w:szCs w:val="18"/>
              </w:rPr>
              <w:t>PLs</w:t>
            </w:r>
            <w:proofErr w:type="spellEnd"/>
            <w:r>
              <w:rPr>
                <w:rFonts w:ascii="NEW TIMES ROMAN" w:eastAsia="Times New Roman" w:hAnsi="NEW TIMES ROMAN"/>
                <w:sz w:val="18"/>
                <w:szCs w:val="18"/>
              </w:rPr>
              <w:t xml:space="preserve"> 116-136, 116-139, and 116-260 (Division N)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  <w:t>P - Emergency PL 116-139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  <w:t>Q - Non Disaster/Emergency/Wildfire Suppression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  <w:t>R - Emergency PL 116-260 (Divisions A-L)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  <w:t>S - Disaster PL 116-260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  <w:t>T - Wildfire Suppression PL 116-260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  <w:t>U - Emergency PL 116-260 (Division M)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  <w:t xml:space="preserve">V - </w:t>
            </w:r>
            <w:r w:rsidRPr="00B66920">
              <w:rPr>
                <w:rFonts w:ascii="NEW TIMES ROMAN" w:eastAsia="Times New Roman" w:hAnsi="NEW TIMES ROMAN"/>
                <w:strike/>
                <w:color w:val="C00000"/>
                <w:sz w:val="18"/>
                <w:szCs w:val="18"/>
              </w:rPr>
              <w:t>Disaster/Emergency/Wildfire Suppression</w:t>
            </w:r>
            <w:r w:rsidRPr="00B66920">
              <w:rPr>
                <w:rFonts w:ascii="NEW TIMES ROMAN" w:eastAsia="Times New Roman" w:hAnsi="NEW TIMES ROMAN"/>
                <w:color w:val="C00000"/>
                <w:sz w:val="18"/>
                <w:szCs w:val="18"/>
              </w:rPr>
              <w:t xml:space="preserve"> </w:t>
            </w:r>
            <w:r w:rsidRPr="00B66920">
              <w:rPr>
                <w:rFonts w:ascii="NEW TIMES ROMAN" w:eastAsia="Times New Roman" w:hAnsi="NEW TIMES ROMAN"/>
                <w:color w:val="4472C4" w:themeColor="accent1"/>
                <w:sz w:val="18"/>
                <w:szCs w:val="18"/>
              </w:rPr>
              <w:t>Nonemergency PL 117-2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  <w:t xml:space="preserve">W - </w:t>
            </w:r>
            <w:bookmarkStart w:id="0" w:name="_Hlk69287237"/>
            <w:r>
              <w:rPr>
                <w:rFonts w:ascii="NEW TIMES ROMAN" w:eastAsia="Times New Roman" w:hAnsi="NEW TIMES ROMAN"/>
                <w:sz w:val="18"/>
                <w:szCs w:val="18"/>
              </w:rPr>
              <w:t>Disaster/Emergency/Wildfire Suppression</w:t>
            </w:r>
            <w:bookmarkEnd w:id="0"/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  <w:t>X - Disaster/Emergency/Wildfire Suppression</w:t>
            </w:r>
            <w:r>
              <w:rPr>
                <w:rFonts w:ascii="NEW TIMES ROMAN" w:eastAsia="Times New Roman" w:hAnsi="NEW TIMES ROMAN"/>
                <w:sz w:val="18"/>
                <w:szCs w:val="18"/>
              </w:rPr>
              <w:br/>
            </w:r>
            <w:r w:rsidRPr="00B66920">
              <w:rPr>
                <w:rFonts w:ascii="NEW TIMES ROMAN" w:eastAsia="Times New Roman" w:hAnsi="NEW TIMES ROMAN"/>
                <w:color w:val="4472C4" w:themeColor="accent1"/>
                <w:sz w:val="18"/>
                <w:szCs w:val="18"/>
              </w:rPr>
              <w:t>Y - Disaster/Emergency/Wildfire Suppression</w:t>
            </w:r>
            <w:r w:rsidRPr="00B66920">
              <w:rPr>
                <w:rFonts w:ascii="NEW TIMES ROMAN" w:eastAsia="Times New Roman" w:hAnsi="NEW TIMES ROMAN"/>
                <w:color w:val="4472C4" w:themeColor="accent1"/>
                <w:sz w:val="18"/>
                <w:szCs w:val="18"/>
              </w:rPr>
              <w:br/>
              <w:t>Z - Disaster/Emergency/Wildfire Suppression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4B2AFD" w14:textId="77777777" w:rsidR="00736B71" w:rsidRDefault="00B66920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1/A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BD09F2" w14:textId="77777777" w:rsidR="00736B71" w:rsidRDefault="00B66920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OMB Guidance/</w:t>
            </w:r>
            <w:proofErr w:type="spellStart"/>
            <w:r>
              <w:rPr>
                <w:rFonts w:ascii="NEW TIMES ROMAN" w:eastAsia="Times New Roman" w:hAnsi="NEW TIMES ROMAN"/>
                <w:sz w:val="18"/>
                <w:szCs w:val="18"/>
              </w:rPr>
              <w:t>TFM</w:t>
            </w:r>
            <w:proofErr w:type="spellEnd"/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33612E" w14:textId="77777777" w:rsidR="00736B71" w:rsidRDefault="00B66920">
            <w:pPr>
              <w:rPr>
                <w:rFonts w:ascii="NEW TIMES ROMAN" w:eastAsia="Times New Roman" w:hAnsi="NEW TIMES ROMAN"/>
                <w:sz w:val="18"/>
                <w:szCs w:val="18"/>
              </w:rPr>
            </w:pPr>
            <w:r>
              <w:rPr>
                <w:rFonts w:ascii="NEW TIMES ROMAN" w:eastAsia="Times New Roman" w:hAnsi="NEW TIMES ROMAN"/>
                <w:sz w:val="18"/>
                <w:szCs w:val="18"/>
              </w:rPr>
              <w:t>Bulk File</w:t>
            </w:r>
          </w:p>
        </w:tc>
      </w:tr>
      <w:tr w:rsidR="00736B71" w14:paraId="381E6EE5" w14:textId="77777777" w:rsidTr="00B6692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1B348E" w14:textId="3F1F7E43" w:rsidR="00736B71" w:rsidRDefault="00736B71">
            <w:pP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BC1023" w14:textId="13870D8C" w:rsidR="00736B71" w:rsidRDefault="00736B71">
            <w:pPr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C405C6" w14:textId="19C772AD" w:rsidR="00736B71" w:rsidRDefault="00736B71">
            <w:pPr>
              <w:jc w:val="right"/>
              <w:rPr>
                <w:rFonts w:ascii="NEW TIMES ROMAN" w:eastAsia="Times New Roman" w:hAnsi="NEW TIMES ROMAN"/>
                <w:b/>
                <w:bCs/>
                <w:sz w:val="18"/>
                <w:szCs w:val="18"/>
              </w:rPr>
            </w:pPr>
          </w:p>
        </w:tc>
      </w:tr>
    </w:tbl>
    <w:p w14:paraId="02912B99" w14:textId="77777777" w:rsidR="00736B71" w:rsidRDefault="00736B71" w:rsidP="00B66920">
      <w:pPr>
        <w:rPr>
          <w:rFonts w:eastAsia="Times New Roman"/>
        </w:rPr>
      </w:pPr>
    </w:p>
    <w:sectPr w:rsidR="00736B71" w:rsidSect="00B6692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A64A6" w14:textId="77777777" w:rsidR="00B66920" w:rsidRDefault="00B66920" w:rsidP="00B66920">
      <w:r>
        <w:separator/>
      </w:r>
    </w:p>
  </w:endnote>
  <w:endnote w:type="continuationSeparator" w:id="0">
    <w:p w14:paraId="272164AA" w14:textId="77777777" w:rsidR="00B66920" w:rsidRDefault="00B66920" w:rsidP="00B6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614A9" w14:textId="69D5F92F" w:rsidR="00B66920" w:rsidRDefault="00B66920">
    <w:pPr>
      <w:pStyle w:val="Footer"/>
    </w:pPr>
    <w:r>
      <w:t>IRC Handout</w:t>
    </w:r>
    <w:r>
      <w:ptab w:relativeTo="margin" w:alignment="center" w:leader="none"/>
    </w:r>
    <w:r>
      <w:t>Draft</w:t>
    </w:r>
    <w:r>
      <w:ptab w:relativeTo="margin" w:alignment="right" w:leader="none"/>
    </w:r>
    <w:r>
      <w:t>April 21,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B961D" w14:textId="77777777" w:rsidR="00B66920" w:rsidRDefault="00B66920" w:rsidP="00B66920">
      <w:r>
        <w:separator/>
      </w:r>
    </w:p>
  </w:footnote>
  <w:footnote w:type="continuationSeparator" w:id="0">
    <w:p w14:paraId="367C9DF0" w14:textId="77777777" w:rsidR="00B66920" w:rsidRDefault="00B66920" w:rsidP="00B66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20"/>
    <w:rsid w:val="00736B71"/>
    <w:rsid w:val="00B66920"/>
    <w:rsid w:val="00E0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EAB6BF"/>
  <w15:chartTrackingRefBased/>
  <w15:docId w15:val="{ABFD3AA9-0337-4B30-AD41-17B1B8F7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tbody">
    <w:name w:val="tbody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tcol1">
    <w:name w:val="tcol1"/>
    <w:basedOn w:val="Normal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tcol2">
    <w:name w:val="tcol2"/>
    <w:basedOn w:val="Normal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tcol3">
    <w:name w:val="tcol3"/>
    <w:basedOn w:val="Normal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tcol4">
    <w:name w:val="tcol4"/>
    <w:basedOn w:val="Normal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tcol5">
    <w:name w:val="tcol5"/>
    <w:basedOn w:val="Normal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tcol6">
    <w:name w:val="tcol6"/>
    <w:basedOn w:val="Normal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tcol7">
    <w:name w:val="tcol7"/>
    <w:basedOn w:val="Normal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</w:style>
  <w:style w:type="paragraph" w:customStyle="1" w:styleId="thead0">
    <w:name w:val="thead0"/>
    <w:basedOn w:val="Normal"/>
    <w:pPr>
      <w:spacing w:before="100" w:beforeAutospacing="1" w:after="100" w:afterAutospacing="1"/>
    </w:pPr>
  </w:style>
  <w:style w:type="paragraph" w:customStyle="1" w:styleId="thead1">
    <w:name w:val="thead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thead2">
    <w:name w:val="thead2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thead3">
    <w:name w:val="thead3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tfoot2a">
    <w:name w:val="tfoot2a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tfoot2b">
    <w:name w:val="tfoot2b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x1">
    <w:name w:val="x1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">
    <w:name w:val="x2"/>
    <w:basedOn w:val="Normal"/>
    <w:pPr>
      <w:spacing w:before="100" w:beforeAutospacing="1" w:after="100" w:afterAutospacing="1"/>
      <w:jc w:val="center"/>
    </w:pPr>
    <w:rPr>
      <w:rFonts w:ascii="NEW TIMES ROMAN" w:hAnsi="NEW TIMES ROMAN"/>
      <w:b/>
      <w:bCs/>
      <w:sz w:val="18"/>
      <w:szCs w:val="18"/>
    </w:rPr>
  </w:style>
  <w:style w:type="paragraph" w:customStyle="1" w:styleId="x3">
    <w:name w:val="x3"/>
    <w:basedOn w:val="Normal"/>
    <w:pPr>
      <w:spacing w:before="100" w:beforeAutospacing="1" w:after="100" w:afterAutospacing="1"/>
      <w:jc w:val="center"/>
    </w:pPr>
    <w:rPr>
      <w:rFonts w:ascii="NEW TIMES ROMAN" w:hAnsi="NEW TIMES ROMAN"/>
      <w:b/>
      <w:bCs/>
      <w:sz w:val="18"/>
      <w:szCs w:val="18"/>
    </w:rPr>
  </w:style>
  <w:style w:type="paragraph" w:customStyle="1" w:styleId="x4">
    <w:name w:val="x4"/>
    <w:basedOn w:val="Normal"/>
    <w:pPr>
      <w:spacing w:before="100" w:beforeAutospacing="1" w:after="100" w:afterAutospacing="1"/>
      <w:jc w:val="center"/>
    </w:pPr>
    <w:rPr>
      <w:rFonts w:ascii="NEW TIMES ROMAN" w:hAnsi="NEW TIMES ROMAN"/>
      <w:b/>
      <w:bCs/>
      <w:sz w:val="18"/>
      <w:szCs w:val="18"/>
    </w:rPr>
  </w:style>
  <w:style w:type="paragraph" w:customStyle="1" w:styleId="x5">
    <w:name w:val="x5"/>
    <w:basedOn w:val="Normal"/>
    <w:pPr>
      <w:spacing w:before="100" w:beforeAutospacing="1" w:after="100" w:afterAutospacing="1"/>
      <w:jc w:val="center"/>
    </w:pPr>
    <w:rPr>
      <w:rFonts w:ascii="NEW TIMES ROMAN" w:hAnsi="NEW TIMES ROMAN"/>
      <w:b/>
      <w:bCs/>
      <w:sz w:val="18"/>
      <w:szCs w:val="18"/>
    </w:rPr>
  </w:style>
  <w:style w:type="paragraph" w:customStyle="1" w:styleId="x6">
    <w:name w:val="x6"/>
    <w:basedOn w:val="Normal"/>
    <w:pPr>
      <w:spacing w:before="100" w:beforeAutospacing="1" w:after="100" w:afterAutospacing="1"/>
      <w:jc w:val="center"/>
    </w:pPr>
    <w:rPr>
      <w:rFonts w:ascii="NEW TIMES ROMAN" w:hAnsi="NEW TIMES ROMAN"/>
      <w:b/>
      <w:bCs/>
      <w:sz w:val="18"/>
      <w:szCs w:val="18"/>
    </w:rPr>
  </w:style>
  <w:style w:type="paragraph" w:customStyle="1" w:styleId="x7">
    <w:name w:val="x7"/>
    <w:basedOn w:val="Normal"/>
    <w:pPr>
      <w:spacing w:before="100" w:beforeAutospacing="1" w:after="100" w:afterAutospacing="1"/>
      <w:jc w:val="center"/>
    </w:pPr>
    <w:rPr>
      <w:rFonts w:ascii="NEW TIMES ROMAN" w:hAnsi="NEW TIMES ROMAN"/>
      <w:b/>
      <w:bCs/>
      <w:sz w:val="18"/>
      <w:szCs w:val="18"/>
    </w:rPr>
  </w:style>
  <w:style w:type="paragraph" w:customStyle="1" w:styleId="x8">
    <w:name w:val="x8"/>
    <w:basedOn w:val="Normal"/>
    <w:pPr>
      <w:spacing w:before="100" w:beforeAutospacing="1" w:after="100" w:afterAutospacing="1"/>
      <w:jc w:val="center"/>
    </w:pPr>
    <w:rPr>
      <w:rFonts w:ascii="NEW TIMES ROMAN" w:hAnsi="NEW TIMES ROMAN"/>
      <w:b/>
      <w:bCs/>
      <w:sz w:val="18"/>
      <w:szCs w:val="18"/>
    </w:rPr>
  </w:style>
  <w:style w:type="paragraph" w:customStyle="1" w:styleId="x9">
    <w:name w:val="x9"/>
    <w:basedOn w:val="Normal"/>
    <w:pPr>
      <w:spacing w:before="100" w:beforeAutospacing="1" w:after="100" w:afterAutospacing="1"/>
      <w:jc w:val="center"/>
    </w:pPr>
    <w:rPr>
      <w:rFonts w:ascii="NEW TIMES ROMAN" w:hAnsi="NEW TIMES ROMAN"/>
      <w:b/>
      <w:bCs/>
      <w:sz w:val="18"/>
      <w:szCs w:val="18"/>
    </w:rPr>
  </w:style>
  <w:style w:type="paragraph" w:customStyle="1" w:styleId="x10">
    <w:name w:val="x10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1">
    <w:name w:val="x11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2">
    <w:name w:val="x12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3">
    <w:name w:val="x13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4">
    <w:name w:val="x14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5">
    <w:name w:val="x15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6">
    <w:name w:val="x16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7">
    <w:name w:val="x17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8">
    <w:name w:val="x18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19">
    <w:name w:val="x19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0">
    <w:name w:val="x20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1">
    <w:name w:val="x21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2">
    <w:name w:val="x22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3">
    <w:name w:val="x23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4">
    <w:name w:val="x24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5">
    <w:name w:val="x25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6">
    <w:name w:val="x26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7">
    <w:name w:val="x27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8">
    <w:name w:val="x28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customStyle="1" w:styleId="x29">
    <w:name w:val="x29"/>
    <w:basedOn w:val="Normal"/>
    <w:pPr>
      <w:spacing w:before="100" w:beforeAutospacing="1" w:after="100" w:afterAutospacing="1"/>
    </w:pPr>
    <w:rPr>
      <w:rFonts w:ascii="NEW TIMES ROMAN" w:hAnsi="NEW TIMES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92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6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92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3C794-D71B-41DF-9442-4E8C9311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K. Linscott II</dc:creator>
  <cp:keywords/>
  <dc:description/>
  <cp:lastModifiedBy>David K. Linscott II</cp:lastModifiedBy>
  <cp:revision>2</cp:revision>
  <dcterms:created xsi:type="dcterms:W3CDTF">2021-04-14T14:14:00Z</dcterms:created>
  <dcterms:modified xsi:type="dcterms:W3CDTF">2021-04-14T14:14:00Z</dcterms:modified>
</cp:coreProperties>
</file>