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B683" w14:textId="2FC9080A" w:rsidR="00A006D2" w:rsidRPr="001B104B" w:rsidRDefault="00A006D2" w:rsidP="001B104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USSGL Board Member Survey</w:t>
      </w:r>
    </w:p>
    <w:p w14:paraId="72846FF4" w14:textId="77777777" w:rsidR="00A006D2" w:rsidRDefault="00A006D2" w:rsidP="005570DB">
      <w:pPr>
        <w:autoSpaceDE w:val="0"/>
        <w:autoSpaceDN w:val="0"/>
        <w:adjustRightInd w:val="0"/>
        <w:spacing w:after="0" w:line="240" w:lineRule="auto"/>
      </w:pPr>
    </w:p>
    <w:p w14:paraId="59B1D8D5" w14:textId="15D39A16" w:rsidR="00A006D2" w:rsidRPr="001B104B" w:rsidRDefault="00A006D2" w:rsidP="001B104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001B104B">
        <w:rPr>
          <w:rFonts w:eastAsia="Times New Roman"/>
        </w:rPr>
        <w:t>Are there existing TFM Sections that you’d like to see in a different file format to facilitate agency accounting systems or other needs? (</w:t>
      </w:r>
      <w:proofErr w:type="gramStart"/>
      <w:r w:rsidRPr="001B104B">
        <w:rPr>
          <w:rFonts w:eastAsia="Times New Roman"/>
        </w:rPr>
        <w:t>i.e.</w:t>
      </w:r>
      <w:proofErr w:type="gramEnd"/>
      <w:r w:rsidRPr="001B104B">
        <w:rPr>
          <w:rFonts w:eastAsia="Times New Roman"/>
        </w:rPr>
        <w:t xml:space="preserve"> Excel, Access, web-based)</w:t>
      </w:r>
    </w:p>
    <w:p w14:paraId="16D83E58" w14:textId="77777777" w:rsidR="00A006D2" w:rsidRDefault="00A006D2" w:rsidP="00A006D2"/>
    <w:p w14:paraId="00DC7D14" w14:textId="4CABA414" w:rsidR="00A006D2" w:rsidRPr="001B104B" w:rsidRDefault="00A006D2" w:rsidP="001B104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</w:rPr>
      </w:pPr>
      <w:r w:rsidRPr="001B104B">
        <w:rPr>
          <w:rFonts w:eastAsia="Times New Roman"/>
        </w:rPr>
        <w:t>Are there current TFM Sections that your agency does not use/does not find useful?</w:t>
      </w:r>
    </w:p>
    <w:p w14:paraId="25B72A34" w14:textId="77777777" w:rsidR="00A006D2" w:rsidRDefault="00A006D2" w:rsidP="00A006D2"/>
    <w:p w14:paraId="7EDAE0BC" w14:textId="3D06EE73" w:rsidR="00A006D2" w:rsidRDefault="00A006D2" w:rsidP="001B104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Is there USSGL, Financial Statement, or GTAS data on which your agency depends, but is not currently available in the USSGL TFM Supplement</w:t>
      </w:r>
      <w:r w:rsidR="00A26DD9">
        <w:rPr>
          <w:rFonts w:eastAsia="Times New Roman"/>
        </w:rPr>
        <w:t>, or your agency must manually adjust to fit its needs</w:t>
      </w:r>
      <w:r>
        <w:rPr>
          <w:rFonts w:eastAsia="Times New Roman"/>
        </w:rPr>
        <w:t>?</w:t>
      </w:r>
    </w:p>
    <w:p w14:paraId="2DEC7B74" w14:textId="77777777" w:rsidR="00A006D2" w:rsidRDefault="00A006D2" w:rsidP="00A006D2">
      <w:pPr>
        <w:pStyle w:val="ListParagraph"/>
      </w:pPr>
    </w:p>
    <w:p w14:paraId="6448E9A1" w14:textId="77777777" w:rsidR="00A006D2" w:rsidRDefault="00A006D2" w:rsidP="001B104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 you have any concerns with the display and/or usefulness of the USSGL TFM Supplement website?</w:t>
      </w:r>
    </w:p>
    <w:p w14:paraId="3934A89E" w14:textId="77777777" w:rsidR="00A006D2" w:rsidRPr="00A006D2" w:rsidRDefault="00A006D2" w:rsidP="00A006D2">
      <w:pPr>
        <w:pStyle w:val="ListParagraph"/>
        <w:rPr>
          <w:rFonts w:eastAsia="Times New Roman"/>
        </w:rPr>
      </w:pPr>
    </w:p>
    <w:p w14:paraId="56CE08CE" w14:textId="27C5E358" w:rsidR="00A006D2" w:rsidRDefault="00654849" w:rsidP="001B104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 you feel the combined file within the TFM supplement is useful?</w:t>
      </w:r>
    </w:p>
    <w:p w14:paraId="3CD70058" w14:textId="77777777" w:rsidR="00654849" w:rsidRPr="00654849" w:rsidRDefault="00654849" w:rsidP="00654849">
      <w:pPr>
        <w:pStyle w:val="ListParagraph"/>
        <w:rPr>
          <w:rFonts w:eastAsia="Times New Roman"/>
        </w:rPr>
      </w:pPr>
    </w:p>
    <w:p w14:paraId="7B67167F" w14:textId="0415B28E" w:rsidR="00654849" w:rsidRDefault="007931D6" w:rsidP="00654849">
      <w:pPr>
        <w:pStyle w:val="ListParagraph"/>
        <w:spacing w:after="0" w:line="240" w:lineRule="auto"/>
        <w:contextualSpacing w:val="0"/>
      </w:pPr>
      <w:hyperlink r:id="rId8" w:history="1">
        <w:r w:rsidR="00654849">
          <w:rPr>
            <w:rStyle w:val="Hyperlink"/>
          </w:rPr>
          <w:t>Part 1 Fiscal Year 2024 Reporting | TFX: Treasury Financial Experience</w:t>
        </w:r>
      </w:hyperlink>
    </w:p>
    <w:p w14:paraId="01B8EA51" w14:textId="77777777" w:rsidR="00654849" w:rsidRDefault="00654849" w:rsidP="00654849">
      <w:pPr>
        <w:pStyle w:val="ListParagraph"/>
        <w:spacing w:after="0" w:line="240" w:lineRule="auto"/>
        <w:contextualSpacing w:val="0"/>
      </w:pPr>
    </w:p>
    <w:p w14:paraId="168F173E" w14:textId="197CB9ED" w:rsidR="00654849" w:rsidRDefault="00654849" w:rsidP="00654849">
      <w:pPr>
        <w:pStyle w:val="ListParagraph"/>
        <w:spacing w:after="0" w:line="240" w:lineRule="auto"/>
        <w:contextualSpacing w:val="0"/>
        <w:rPr>
          <w:rFonts w:eastAsia="Times New Roman"/>
        </w:rPr>
      </w:pPr>
      <w:r>
        <w:rPr>
          <w:noProof/>
        </w:rPr>
        <w:drawing>
          <wp:inline distT="0" distB="0" distL="0" distR="0" wp14:anchorId="60F5695A" wp14:editId="67EBF9CE">
            <wp:extent cx="5943600" cy="3033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12719" w14:textId="77777777" w:rsidR="00654849" w:rsidRDefault="00654849" w:rsidP="00654849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649711BA" w14:textId="5A13D61A" w:rsidR="00654849" w:rsidRDefault="00654849" w:rsidP="001B104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 you feel the Transactions Listing within Section III of the TFM is useful?</w:t>
      </w:r>
    </w:p>
    <w:p w14:paraId="74A2507E" w14:textId="77777777" w:rsidR="00654849" w:rsidRDefault="00654849" w:rsidP="00654849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462FDDB6" w14:textId="6392B799" w:rsidR="00654849" w:rsidRDefault="007931D6" w:rsidP="00654849">
      <w:pPr>
        <w:pStyle w:val="ListParagraph"/>
        <w:spacing w:after="0" w:line="240" w:lineRule="auto"/>
        <w:contextualSpacing w:val="0"/>
      </w:pPr>
      <w:hyperlink r:id="rId10" w:anchor="Section-III" w:history="1">
        <w:r w:rsidR="00654849">
          <w:rPr>
            <w:rStyle w:val="Hyperlink"/>
          </w:rPr>
          <w:t>Part 1 Fiscal Year 2024 Reporting | TFX: Treasury Financial Experience</w:t>
        </w:r>
      </w:hyperlink>
    </w:p>
    <w:p w14:paraId="140D5416" w14:textId="77777777" w:rsidR="00654849" w:rsidRDefault="00654849" w:rsidP="00654849">
      <w:pPr>
        <w:pStyle w:val="ListParagraph"/>
        <w:spacing w:after="0" w:line="240" w:lineRule="auto"/>
        <w:contextualSpacing w:val="0"/>
      </w:pPr>
    </w:p>
    <w:p w14:paraId="1109E6DB" w14:textId="2F4FEB52" w:rsidR="00654849" w:rsidRDefault="003A7795" w:rsidP="00654849">
      <w:pPr>
        <w:pStyle w:val="ListParagraph"/>
        <w:spacing w:after="0" w:line="240" w:lineRule="auto"/>
        <w:contextualSpacing w:val="0"/>
        <w:rPr>
          <w:rFonts w:eastAsia="Times New Roman"/>
        </w:rPr>
      </w:pPr>
      <w:r>
        <w:rPr>
          <w:noProof/>
        </w:rPr>
        <w:lastRenderedPageBreak/>
        <w:drawing>
          <wp:inline distT="0" distB="0" distL="0" distR="0" wp14:anchorId="280385DA" wp14:editId="62C185A9">
            <wp:extent cx="5943600" cy="2333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6535C" w14:textId="77777777" w:rsidR="003A7795" w:rsidRDefault="003A7795" w:rsidP="00654849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54AE32FB" w14:textId="14E4793A" w:rsidR="00A006D2" w:rsidRDefault="003A7795" w:rsidP="003A7795">
      <w:pPr>
        <w:autoSpaceDE w:val="0"/>
        <w:autoSpaceDN w:val="0"/>
        <w:adjustRightInd w:val="0"/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1C0B5008" wp14:editId="5CD3F20D">
            <wp:extent cx="6010275" cy="217233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217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C555B" w14:textId="77777777" w:rsidR="003A7795" w:rsidRDefault="003A7795" w:rsidP="003A7795">
      <w:pPr>
        <w:autoSpaceDE w:val="0"/>
        <w:autoSpaceDN w:val="0"/>
        <w:adjustRightInd w:val="0"/>
        <w:spacing w:after="0" w:line="240" w:lineRule="auto"/>
        <w:ind w:firstLine="720"/>
      </w:pPr>
    </w:p>
    <w:p w14:paraId="074A94A6" w14:textId="76F4F9A3" w:rsidR="003A7795" w:rsidRDefault="003A7795" w:rsidP="001B104B">
      <w:pPr>
        <w:autoSpaceDE w:val="0"/>
        <w:autoSpaceDN w:val="0"/>
        <w:adjustRightInd w:val="0"/>
        <w:spacing w:after="0" w:line="240" w:lineRule="auto"/>
      </w:pPr>
    </w:p>
    <w:p w14:paraId="450DE7F6" w14:textId="77777777" w:rsidR="003A7795" w:rsidRPr="00A006D2" w:rsidRDefault="003A7795" w:rsidP="003A7795">
      <w:pPr>
        <w:pStyle w:val="ListParagraph"/>
        <w:autoSpaceDE w:val="0"/>
        <w:autoSpaceDN w:val="0"/>
        <w:adjustRightInd w:val="0"/>
        <w:spacing w:after="0" w:line="240" w:lineRule="auto"/>
      </w:pPr>
    </w:p>
    <w:p w14:paraId="1F032FA8" w14:textId="5847FE5F" w:rsidR="003B0929" w:rsidRDefault="003B0929" w:rsidP="005570DB">
      <w:pPr>
        <w:autoSpaceDE w:val="0"/>
        <w:autoSpaceDN w:val="0"/>
        <w:adjustRightInd w:val="0"/>
        <w:spacing w:after="0" w:line="240" w:lineRule="auto"/>
      </w:pPr>
    </w:p>
    <w:p w14:paraId="7A796051" w14:textId="4F06EA45" w:rsidR="00E845AE" w:rsidRDefault="00E845AE" w:rsidP="003B092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59E3A07" w14:textId="5DA97372" w:rsidR="00084578" w:rsidRPr="001C051C" w:rsidRDefault="00084578" w:rsidP="001C051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084578" w:rsidRPr="001C051C" w:rsidSect="007D4D75">
      <w:headerReference w:type="default" r:id="rId13"/>
      <w:footerReference w:type="default" r:id="rId14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CD7B4" w14:textId="77777777" w:rsidR="00745D48" w:rsidRDefault="00745D48" w:rsidP="00745D48">
      <w:pPr>
        <w:spacing w:after="0" w:line="240" w:lineRule="auto"/>
      </w:pPr>
      <w:r>
        <w:separator/>
      </w:r>
    </w:p>
  </w:endnote>
  <w:endnote w:type="continuationSeparator" w:id="0">
    <w:p w14:paraId="04356A80" w14:textId="77777777" w:rsidR="00745D48" w:rsidRDefault="00745D48" w:rsidP="0074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7249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309C2C" w14:textId="3271DBC7" w:rsidR="00745D48" w:rsidRDefault="00745D48" w:rsidP="00745D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                                     </w:t>
            </w:r>
            <w:r w:rsidR="00E07DDB">
              <w:rPr>
                <w:b/>
                <w:bCs/>
              </w:rPr>
              <w:t xml:space="preserve">USSGL Board Meeting </w:t>
            </w:r>
            <w:r w:rsidR="001C051C">
              <w:rPr>
                <w:b/>
                <w:bCs/>
              </w:rPr>
              <w:t>0</w:t>
            </w:r>
            <w:r w:rsidR="00E07DDB">
              <w:rPr>
                <w:b/>
                <w:bCs/>
              </w:rPr>
              <w:t>5</w:t>
            </w:r>
            <w:r w:rsidRPr="00745D48">
              <w:rPr>
                <w:b/>
                <w:bCs/>
              </w:rPr>
              <w:t>/</w:t>
            </w:r>
            <w:r w:rsidR="00E07DDB">
              <w:rPr>
                <w:b/>
                <w:bCs/>
              </w:rPr>
              <w:t>01</w:t>
            </w:r>
            <w:r w:rsidRPr="00745D48">
              <w:rPr>
                <w:b/>
                <w:bCs/>
              </w:rPr>
              <w:t>/202</w:t>
            </w:r>
            <w:r w:rsidR="001C051C">
              <w:rPr>
                <w:b/>
                <w:bCs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05177" w14:textId="77777777" w:rsidR="00745D48" w:rsidRDefault="00745D48" w:rsidP="00745D48">
      <w:pPr>
        <w:spacing w:after="0" w:line="240" w:lineRule="auto"/>
      </w:pPr>
      <w:r>
        <w:separator/>
      </w:r>
    </w:p>
  </w:footnote>
  <w:footnote w:type="continuationSeparator" w:id="0">
    <w:p w14:paraId="78F93FB1" w14:textId="77777777" w:rsidR="00745D48" w:rsidRDefault="00745D48" w:rsidP="0074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525B" w14:textId="2D0570E3" w:rsidR="002D2F9B" w:rsidRDefault="002D2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0333C"/>
    <w:multiLevelType w:val="hybridMultilevel"/>
    <w:tmpl w:val="24D0B8E4"/>
    <w:lvl w:ilvl="0" w:tplc="D848F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37C1"/>
    <w:multiLevelType w:val="hybridMultilevel"/>
    <w:tmpl w:val="0100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E5662"/>
    <w:multiLevelType w:val="hybridMultilevel"/>
    <w:tmpl w:val="7D4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516868">
    <w:abstractNumId w:val="0"/>
  </w:num>
  <w:num w:numId="2" w16cid:durableId="659431087">
    <w:abstractNumId w:val="2"/>
  </w:num>
  <w:num w:numId="3" w16cid:durableId="95710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82"/>
    <w:rsid w:val="00060BF1"/>
    <w:rsid w:val="00084578"/>
    <w:rsid w:val="000C0BDE"/>
    <w:rsid w:val="000C10C6"/>
    <w:rsid w:val="001B104B"/>
    <w:rsid w:val="001C051C"/>
    <w:rsid w:val="001C3B89"/>
    <w:rsid w:val="001D2FAF"/>
    <w:rsid w:val="001F5408"/>
    <w:rsid w:val="00261747"/>
    <w:rsid w:val="002B00EE"/>
    <w:rsid w:val="002B301B"/>
    <w:rsid w:val="002D2F9B"/>
    <w:rsid w:val="00343BB0"/>
    <w:rsid w:val="00381CE8"/>
    <w:rsid w:val="00383A13"/>
    <w:rsid w:val="003A759C"/>
    <w:rsid w:val="003A7795"/>
    <w:rsid w:val="003B0929"/>
    <w:rsid w:val="003B675E"/>
    <w:rsid w:val="003B7826"/>
    <w:rsid w:val="003C518B"/>
    <w:rsid w:val="003C711F"/>
    <w:rsid w:val="003E7E5B"/>
    <w:rsid w:val="004A7C18"/>
    <w:rsid w:val="004B131E"/>
    <w:rsid w:val="00522642"/>
    <w:rsid w:val="005570DB"/>
    <w:rsid w:val="0058286E"/>
    <w:rsid w:val="0061370D"/>
    <w:rsid w:val="00654849"/>
    <w:rsid w:val="006F1984"/>
    <w:rsid w:val="006F6AB0"/>
    <w:rsid w:val="00703A4E"/>
    <w:rsid w:val="007118E1"/>
    <w:rsid w:val="00736D24"/>
    <w:rsid w:val="00745D48"/>
    <w:rsid w:val="007673FB"/>
    <w:rsid w:val="007931D6"/>
    <w:rsid w:val="007B4D1B"/>
    <w:rsid w:val="007D4D75"/>
    <w:rsid w:val="007F337A"/>
    <w:rsid w:val="00800998"/>
    <w:rsid w:val="0081279B"/>
    <w:rsid w:val="0086261D"/>
    <w:rsid w:val="00865DC3"/>
    <w:rsid w:val="008A0952"/>
    <w:rsid w:val="008A33F8"/>
    <w:rsid w:val="00906CC5"/>
    <w:rsid w:val="009333AA"/>
    <w:rsid w:val="009A1003"/>
    <w:rsid w:val="009C7478"/>
    <w:rsid w:val="00A006D2"/>
    <w:rsid w:val="00A26DD9"/>
    <w:rsid w:val="00A43F75"/>
    <w:rsid w:val="00A8052A"/>
    <w:rsid w:val="00A87B86"/>
    <w:rsid w:val="00A90A83"/>
    <w:rsid w:val="00A958C2"/>
    <w:rsid w:val="00AA77B5"/>
    <w:rsid w:val="00AC44E3"/>
    <w:rsid w:val="00AE75F2"/>
    <w:rsid w:val="00B26355"/>
    <w:rsid w:val="00B473DD"/>
    <w:rsid w:val="00B55DE8"/>
    <w:rsid w:val="00B72D9C"/>
    <w:rsid w:val="00BA7024"/>
    <w:rsid w:val="00BB25CF"/>
    <w:rsid w:val="00BC7F64"/>
    <w:rsid w:val="00BD4184"/>
    <w:rsid w:val="00C11201"/>
    <w:rsid w:val="00C174FB"/>
    <w:rsid w:val="00C4296E"/>
    <w:rsid w:val="00C92C7F"/>
    <w:rsid w:val="00C94CC3"/>
    <w:rsid w:val="00CA340E"/>
    <w:rsid w:val="00CD29FA"/>
    <w:rsid w:val="00CE6A65"/>
    <w:rsid w:val="00D33FDC"/>
    <w:rsid w:val="00D67A15"/>
    <w:rsid w:val="00D96246"/>
    <w:rsid w:val="00DB3752"/>
    <w:rsid w:val="00DD2FB4"/>
    <w:rsid w:val="00DD6FAB"/>
    <w:rsid w:val="00DE504A"/>
    <w:rsid w:val="00E07DDB"/>
    <w:rsid w:val="00E243E2"/>
    <w:rsid w:val="00E36D30"/>
    <w:rsid w:val="00E845AE"/>
    <w:rsid w:val="00E90FAD"/>
    <w:rsid w:val="00E92CA0"/>
    <w:rsid w:val="00EC2E49"/>
    <w:rsid w:val="00ED1CC3"/>
    <w:rsid w:val="00ED26B7"/>
    <w:rsid w:val="00EE103A"/>
    <w:rsid w:val="00EF049F"/>
    <w:rsid w:val="00EF5105"/>
    <w:rsid w:val="00F41E32"/>
    <w:rsid w:val="00F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F758BE"/>
  <w15:chartTrackingRefBased/>
  <w15:docId w15:val="{6DFCBAFA-9714-42C3-A3CE-ECB0C490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A33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33F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48"/>
  </w:style>
  <w:style w:type="paragraph" w:styleId="Footer">
    <w:name w:val="footer"/>
    <w:basedOn w:val="Normal"/>
    <w:link w:val="FooterChar"/>
    <w:uiPriority w:val="99"/>
    <w:unhideWhenUsed/>
    <w:rsid w:val="007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48"/>
  </w:style>
  <w:style w:type="table" w:styleId="TableGrid">
    <w:name w:val="Table Grid"/>
    <w:basedOn w:val="TableNormal"/>
    <w:uiPriority w:val="39"/>
    <w:rsid w:val="009C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9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5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0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fx.treasury.gov/tfm/supplements/ussgl/ussgl-part-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fx.treasury.gov/tfm/supplements/ussgl/ussgl-part-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8821-2CA7-4807-A405-46B4FF94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David Casto</dc:creator>
  <cp:keywords/>
  <dc:description/>
  <cp:lastModifiedBy>Joshua E. Hudkins</cp:lastModifiedBy>
  <cp:revision>87</cp:revision>
  <dcterms:created xsi:type="dcterms:W3CDTF">2023-01-23T17:57:00Z</dcterms:created>
  <dcterms:modified xsi:type="dcterms:W3CDTF">2024-04-29T18:37:00Z</dcterms:modified>
</cp:coreProperties>
</file>