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602D6" w14:textId="2F6B8278" w:rsidR="00277D6C" w:rsidRDefault="00B9212F">
      <w:pPr>
        <w:pStyle w:val="BodyText"/>
        <w:ind w:left="304"/>
        <w:rPr>
          <w:sz w:val="20"/>
        </w:rPr>
      </w:pPr>
      <w:r>
        <w:rPr>
          <w:noProof/>
        </w:rPr>
        <w:drawing>
          <wp:inline distT="0" distB="0" distL="0" distR="0" wp14:anchorId="64988852" wp14:editId="06EB9A38">
            <wp:extent cx="5098907" cy="1551709"/>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9646" cy="1561063"/>
                    </a:xfrm>
                    <a:prstGeom prst="rect">
                      <a:avLst/>
                    </a:prstGeom>
                    <a:noFill/>
                    <a:ln>
                      <a:noFill/>
                    </a:ln>
                  </pic:spPr>
                </pic:pic>
              </a:graphicData>
            </a:graphic>
          </wp:inline>
        </w:drawing>
      </w:r>
    </w:p>
    <w:p w14:paraId="1DA602D7" w14:textId="77777777" w:rsidR="00277D6C" w:rsidRDefault="00277D6C">
      <w:pPr>
        <w:pStyle w:val="BodyText"/>
        <w:rPr>
          <w:sz w:val="20"/>
        </w:rPr>
      </w:pPr>
    </w:p>
    <w:p w14:paraId="1DA602D8" w14:textId="77777777" w:rsidR="00277D6C" w:rsidRDefault="00277D6C">
      <w:pPr>
        <w:pStyle w:val="BodyText"/>
        <w:spacing w:before="4"/>
        <w:rPr>
          <w:sz w:val="23"/>
        </w:rPr>
      </w:pPr>
    </w:p>
    <w:p w14:paraId="1DA602DA" w14:textId="086B24DA" w:rsidR="00277D6C" w:rsidRDefault="009A4FE8" w:rsidP="004D7445">
      <w:pPr>
        <w:pStyle w:val="Title"/>
      </w:pPr>
      <w:r>
        <w:t>Federal Financial Management Business Use Cases for</w:t>
      </w:r>
      <w:r w:rsidR="00943A77">
        <w:t xml:space="preserve"> </w:t>
      </w:r>
      <w:r>
        <w:t>Budget Formulation-to-Execution</w:t>
      </w:r>
    </w:p>
    <w:p w14:paraId="317B8602" w14:textId="77777777" w:rsidR="003109AA" w:rsidRDefault="003109AA">
      <w:pPr>
        <w:spacing w:line="827" w:lineRule="exact"/>
        <w:ind w:left="220"/>
        <w:rPr>
          <w:sz w:val="72"/>
        </w:rPr>
      </w:pPr>
    </w:p>
    <w:p w14:paraId="7E81D8AD" w14:textId="6372B762" w:rsidR="003109AA" w:rsidRDefault="00D906B7" w:rsidP="004D7445">
      <w:pPr>
        <w:pStyle w:val="Subtitle"/>
      </w:pPr>
      <w:r w:rsidRPr="004D7445">
        <w:t xml:space="preserve">Version </w:t>
      </w:r>
      <w:r w:rsidR="00C434FC">
        <w:t>2.0</w:t>
      </w:r>
    </w:p>
    <w:p w14:paraId="449885D2" w14:textId="326D52CF" w:rsidR="001963D3" w:rsidRDefault="001963D3" w:rsidP="001963D3"/>
    <w:p w14:paraId="0F660A32" w14:textId="77777777" w:rsidR="00D0731B" w:rsidRPr="001963D3" w:rsidRDefault="00D0731B" w:rsidP="001963D3"/>
    <w:p w14:paraId="1DA602DC" w14:textId="77777777" w:rsidR="00277D6C" w:rsidRDefault="00277D6C">
      <w:pPr>
        <w:rPr>
          <w:sz w:val="32"/>
        </w:rPr>
        <w:sectPr w:rsidR="00277D6C" w:rsidSect="003E1B90">
          <w:type w:val="continuous"/>
          <w:pgSz w:w="15840" w:h="12240" w:orient="landscape"/>
          <w:pgMar w:top="1140" w:right="1200" w:bottom="280" w:left="1220" w:header="144" w:footer="144" w:gutter="0"/>
          <w:cols w:space="720"/>
          <w:docGrid w:linePitch="326"/>
        </w:sectPr>
      </w:pPr>
    </w:p>
    <w:p w14:paraId="1DA602DF" w14:textId="5EF15B63" w:rsidR="00277D6C" w:rsidRPr="00FC6C0C" w:rsidRDefault="00943A77" w:rsidP="00FC6C0C">
      <w:pPr>
        <w:rPr>
          <w:color w:val="016699" w:themeColor="accent1"/>
          <w:sz w:val="36"/>
          <w:szCs w:val="28"/>
        </w:rPr>
      </w:pPr>
      <w:r w:rsidRPr="00FC6C0C">
        <w:rPr>
          <w:color w:val="016699" w:themeColor="accent1"/>
          <w:sz w:val="36"/>
          <w:szCs w:val="28"/>
        </w:rPr>
        <w:lastRenderedPageBreak/>
        <w:t>Table of Contents</w:t>
      </w:r>
    </w:p>
    <w:sdt>
      <w:sdtPr>
        <w:id w:val="-1063874067"/>
        <w:docPartObj>
          <w:docPartGallery w:val="Table of Contents"/>
          <w:docPartUnique/>
        </w:docPartObj>
      </w:sdtPr>
      <w:sdtEndPr/>
      <w:sdtContent>
        <w:p w14:paraId="6C2CAD21" w14:textId="49730A71" w:rsidR="00FC6C0C" w:rsidRDefault="00894F08">
          <w:pPr>
            <w:pStyle w:val="TOC1"/>
            <w:tabs>
              <w:tab w:val="right" w:leader="dot" w:pos="13411"/>
            </w:tabs>
            <w:rPr>
              <w:noProof/>
              <w:sz w:val="22"/>
              <w:szCs w:val="22"/>
            </w:rPr>
          </w:pPr>
          <w:r>
            <w:fldChar w:fldCharType="begin"/>
          </w:r>
          <w:r>
            <w:instrText xml:space="preserve"> TOC \o "1-3" \h \z \u </w:instrText>
          </w:r>
          <w:r>
            <w:fldChar w:fldCharType="separate"/>
          </w:r>
          <w:hyperlink w:anchor="_Toc98938619" w:history="1">
            <w:r w:rsidR="00FC6C0C" w:rsidRPr="00E14988">
              <w:rPr>
                <w:rStyle w:val="Hyperlink"/>
                <w:noProof/>
              </w:rPr>
              <w:t>Purpose</w:t>
            </w:r>
            <w:r w:rsidR="00FC6C0C">
              <w:rPr>
                <w:noProof/>
                <w:webHidden/>
              </w:rPr>
              <w:tab/>
            </w:r>
            <w:r w:rsidR="00FC6C0C">
              <w:rPr>
                <w:noProof/>
                <w:webHidden/>
              </w:rPr>
              <w:fldChar w:fldCharType="begin"/>
            </w:r>
            <w:r w:rsidR="00FC6C0C">
              <w:rPr>
                <w:noProof/>
                <w:webHidden/>
              </w:rPr>
              <w:instrText xml:space="preserve"> PAGEREF _Toc98938619 \h </w:instrText>
            </w:r>
            <w:r w:rsidR="00FC6C0C">
              <w:rPr>
                <w:noProof/>
                <w:webHidden/>
              </w:rPr>
            </w:r>
            <w:r w:rsidR="00FC6C0C">
              <w:rPr>
                <w:noProof/>
                <w:webHidden/>
              </w:rPr>
              <w:fldChar w:fldCharType="separate"/>
            </w:r>
            <w:r w:rsidR="002D4492">
              <w:rPr>
                <w:noProof/>
                <w:webHidden/>
              </w:rPr>
              <w:t>1</w:t>
            </w:r>
            <w:r w:rsidR="00FC6C0C">
              <w:rPr>
                <w:noProof/>
                <w:webHidden/>
              </w:rPr>
              <w:fldChar w:fldCharType="end"/>
            </w:r>
          </w:hyperlink>
        </w:p>
        <w:p w14:paraId="08FAB790" w14:textId="3445B0AB" w:rsidR="00FC6C0C" w:rsidRDefault="00D53E8B">
          <w:pPr>
            <w:pStyle w:val="TOC1"/>
            <w:tabs>
              <w:tab w:val="right" w:leader="dot" w:pos="13411"/>
            </w:tabs>
            <w:rPr>
              <w:noProof/>
              <w:sz w:val="22"/>
              <w:szCs w:val="22"/>
            </w:rPr>
          </w:pPr>
          <w:hyperlink w:anchor="_Toc98938620" w:history="1">
            <w:r w:rsidR="00FC6C0C" w:rsidRPr="00E14988">
              <w:rPr>
                <w:rStyle w:val="Hyperlink"/>
                <w:noProof/>
              </w:rPr>
              <w:t>Business Use Case Structure</w:t>
            </w:r>
            <w:r w:rsidR="00FC6C0C">
              <w:rPr>
                <w:noProof/>
                <w:webHidden/>
              </w:rPr>
              <w:tab/>
            </w:r>
            <w:r w:rsidR="00FC6C0C">
              <w:rPr>
                <w:noProof/>
                <w:webHidden/>
              </w:rPr>
              <w:fldChar w:fldCharType="begin"/>
            </w:r>
            <w:r w:rsidR="00FC6C0C">
              <w:rPr>
                <w:noProof/>
                <w:webHidden/>
              </w:rPr>
              <w:instrText xml:space="preserve"> PAGEREF _Toc98938620 \h </w:instrText>
            </w:r>
            <w:r w:rsidR="00FC6C0C">
              <w:rPr>
                <w:noProof/>
                <w:webHidden/>
              </w:rPr>
            </w:r>
            <w:r w:rsidR="00FC6C0C">
              <w:rPr>
                <w:noProof/>
                <w:webHidden/>
              </w:rPr>
              <w:fldChar w:fldCharType="separate"/>
            </w:r>
            <w:r w:rsidR="002D4492">
              <w:rPr>
                <w:noProof/>
                <w:webHidden/>
              </w:rPr>
              <w:t>1</w:t>
            </w:r>
            <w:r w:rsidR="00FC6C0C">
              <w:rPr>
                <w:noProof/>
                <w:webHidden/>
              </w:rPr>
              <w:fldChar w:fldCharType="end"/>
            </w:r>
          </w:hyperlink>
        </w:p>
        <w:p w14:paraId="1560CA6F" w14:textId="7B5E78D2" w:rsidR="00FC6C0C" w:rsidRDefault="00D53E8B">
          <w:pPr>
            <w:pStyle w:val="TOC1"/>
            <w:tabs>
              <w:tab w:val="right" w:leader="dot" w:pos="13411"/>
            </w:tabs>
            <w:rPr>
              <w:noProof/>
              <w:sz w:val="22"/>
              <w:szCs w:val="22"/>
            </w:rPr>
          </w:pPr>
          <w:hyperlink w:anchor="_Toc98938621" w:history="1">
            <w:r w:rsidR="00FC6C0C" w:rsidRPr="00E14988">
              <w:rPr>
                <w:rStyle w:val="Hyperlink"/>
                <w:noProof/>
              </w:rPr>
              <w:t>Budget Formulation-to-Execution Business Use Cases</w:t>
            </w:r>
            <w:r w:rsidR="00FC6C0C">
              <w:rPr>
                <w:noProof/>
                <w:webHidden/>
              </w:rPr>
              <w:tab/>
            </w:r>
            <w:r w:rsidR="00FC6C0C">
              <w:rPr>
                <w:noProof/>
                <w:webHidden/>
              </w:rPr>
              <w:fldChar w:fldCharType="begin"/>
            </w:r>
            <w:r w:rsidR="00FC6C0C">
              <w:rPr>
                <w:noProof/>
                <w:webHidden/>
              </w:rPr>
              <w:instrText xml:space="preserve"> PAGEREF _Toc98938621 \h </w:instrText>
            </w:r>
            <w:r w:rsidR="00FC6C0C">
              <w:rPr>
                <w:noProof/>
                <w:webHidden/>
              </w:rPr>
            </w:r>
            <w:r w:rsidR="00FC6C0C">
              <w:rPr>
                <w:noProof/>
                <w:webHidden/>
              </w:rPr>
              <w:fldChar w:fldCharType="separate"/>
            </w:r>
            <w:r w:rsidR="002D4492">
              <w:rPr>
                <w:noProof/>
                <w:webHidden/>
              </w:rPr>
              <w:t>3</w:t>
            </w:r>
            <w:r w:rsidR="00FC6C0C">
              <w:rPr>
                <w:noProof/>
                <w:webHidden/>
              </w:rPr>
              <w:fldChar w:fldCharType="end"/>
            </w:r>
          </w:hyperlink>
        </w:p>
        <w:p w14:paraId="3D42C3DD" w14:textId="37A7C5D9" w:rsidR="00FC6C0C" w:rsidRDefault="00D53E8B">
          <w:pPr>
            <w:pStyle w:val="TOC2"/>
            <w:tabs>
              <w:tab w:val="right" w:leader="dot" w:pos="13411"/>
            </w:tabs>
            <w:rPr>
              <w:noProof/>
              <w:sz w:val="22"/>
              <w:szCs w:val="22"/>
            </w:rPr>
          </w:pPr>
          <w:hyperlink w:anchor="_Toc98938622" w:history="1">
            <w:r w:rsidR="00FC6C0C" w:rsidRPr="00E14988">
              <w:rPr>
                <w:rStyle w:val="Hyperlink"/>
                <w:noProof/>
              </w:rPr>
              <w:t>010.FFM.L1.01 Budget Authority Set-Up</w:t>
            </w:r>
            <w:r w:rsidR="00FC6C0C">
              <w:rPr>
                <w:noProof/>
                <w:webHidden/>
              </w:rPr>
              <w:tab/>
            </w:r>
            <w:r w:rsidR="00FC6C0C">
              <w:rPr>
                <w:noProof/>
                <w:webHidden/>
              </w:rPr>
              <w:fldChar w:fldCharType="begin"/>
            </w:r>
            <w:r w:rsidR="00FC6C0C">
              <w:rPr>
                <w:noProof/>
                <w:webHidden/>
              </w:rPr>
              <w:instrText xml:space="preserve"> PAGEREF _Toc98938622 \h </w:instrText>
            </w:r>
            <w:r w:rsidR="00FC6C0C">
              <w:rPr>
                <w:noProof/>
                <w:webHidden/>
              </w:rPr>
            </w:r>
            <w:r w:rsidR="00FC6C0C">
              <w:rPr>
                <w:noProof/>
                <w:webHidden/>
              </w:rPr>
              <w:fldChar w:fldCharType="separate"/>
            </w:r>
            <w:r w:rsidR="002D4492">
              <w:rPr>
                <w:noProof/>
                <w:webHidden/>
              </w:rPr>
              <w:t>3</w:t>
            </w:r>
            <w:r w:rsidR="00FC6C0C">
              <w:rPr>
                <w:noProof/>
                <w:webHidden/>
              </w:rPr>
              <w:fldChar w:fldCharType="end"/>
            </w:r>
          </w:hyperlink>
        </w:p>
        <w:p w14:paraId="4560D053" w14:textId="415BA42C" w:rsidR="00FC6C0C" w:rsidRDefault="00D53E8B">
          <w:pPr>
            <w:pStyle w:val="TOC2"/>
            <w:tabs>
              <w:tab w:val="right" w:leader="dot" w:pos="13411"/>
            </w:tabs>
            <w:rPr>
              <w:noProof/>
              <w:sz w:val="22"/>
              <w:szCs w:val="22"/>
            </w:rPr>
          </w:pPr>
          <w:hyperlink w:anchor="_Toc98938623" w:history="1">
            <w:r w:rsidR="00FC6C0C" w:rsidRPr="00E14988">
              <w:rPr>
                <w:rStyle w:val="Hyperlink"/>
                <w:noProof/>
              </w:rPr>
              <w:t>010.FFM.L1.02 Spending Authority from Offsetting Collections (Reimbursables)</w:t>
            </w:r>
            <w:r w:rsidR="00FC6C0C">
              <w:rPr>
                <w:noProof/>
                <w:webHidden/>
              </w:rPr>
              <w:tab/>
            </w:r>
            <w:r w:rsidR="00FC6C0C">
              <w:rPr>
                <w:noProof/>
                <w:webHidden/>
              </w:rPr>
              <w:fldChar w:fldCharType="begin"/>
            </w:r>
            <w:r w:rsidR="00FC6C0C">
              <w:rPr>
                <w:noProof/>
                <w:webHidden/>
              </w:rPr>
              <w:instrText xml:space="preserve"> PAGEREF _Toc98938623 \h </w:instrText>
            </w:r>
            <w:r w:rsidR="00FC6C0C">
              <w:rPr>
                <w:noProof/>
                <w:webHidden/>
              </w:rPr>
            </w:r>
            <w:r w:rsidR="00FC6C0C">
              <w:rPr>
                <w:noProof/>
                <w:webHidden/>
              </w:rPr>
              <w:fldChar w:fldCharType="separate"/>
            </w:r>
            <w:r w:rsidR="002D4492">
              <w:rPr>
                <w:noProof/>
                <w:webHidden/>
              </w:rPr>
              <w:t>8</w:t>
            </w:r>
            <w:r w:rsidR="00FC6C0C">
              <w:rPr>
                <w:noProof/>
                <w:webHidden/>
              </w:rPr>
              <w:fldChar w:fldCharType="end"/>
            </w:r>
          </w:hyperlink>
        </w:p>
        <w:p w14:paraId="2E24CE3B" w14:textId="2A1E34E9" w:rsidR="00FC6C0C" w:rsidRDefault="00D53E8B">
          <w:pPr>
            <w:pStyle w:val="TOC2"/>
            <w:tabs>
              <w:tab w:val="right" w:leader="dot" w:pos="13411"/>
            </w:tabs>
            <w:rPr>
              <w:noProof/>
              <w:sz w:val="22"/>
              <w:szCs w:val="22"/>
            </w:rPr>
          </w:pPr>
          <w:hyperlink w:anchor="_Toc98938624" w:history="1">
            <w:r w:rsidR="00FC6C0C" w:rsidRPr="00E14988">
              <w:rPr>
                <w:rStyle w:val="Hyperlink"/>
                <w:noProof/>
              </w:rPr>
              <w:t>010.FFM.L1.03 Budget Authority Transfers</w:t>
            </w:r>
            <w:r w:rsidR="00FC6C0C">
              <w:rPr>
                <w:noProof/>
                <w:webHidden/>
              </w:rPr>
              <w:tab/>
            </w:r>
            <w:r w:rsidR="00FC6C0C">
              <w:rPr>
                <w:noProof/>
                <w:webHidden/>
              </w:rPr>
              <w:fldChar w:fldCharType="begin"/>
            </w:r>
            <w:r w:rsidR="00FC6C0C">
              <w:rPr>
                <w:noProof/>
                <w:webHidden/>
              </w:rPr>
              <w:instrText xml:space="preserve"> PAGEREF _Toc98938624 \h </w:instrText>
            </w:r>
            <w:r w:rsidR="00FC6C0C">
              <w:rPr>
                <w:noProof/>
                <w:webHidden/>
              </w:rPr>
            </w:r>
            <w:r w:rsidR="00FC6C0C">
              <w:rPr>
                <w:noProof/>
                <w:webHidden/>
              </w:rPr>
              <w:fldChar w:fldCharType="separate"/>
            </w:r>
            <w:r w:rsidR="002D4492">
              <w:rPr>
                <w:noProof/>
                <w:webHidden/>
              </w:rPr>
              <w:t>11</w:t>
            </w:r>
            <w:r w:rsidR="00FC6C0C">
              <w:rPr>
                <w:noProof/>
                <w:webHidden/>
              </w:rPr>
              <w:fldChar w:fldCharType="end"/>
            </w:r>
          </w:hyperlink>
        </w:p>
        <w:p w14:paraId="55086B40" w14:textId="3AD503EE" w:rsidR="00FC6C0C" w:rsidRDefault="00D53E8B">
          <w:pPr>
            <w:pStyle w:val="TOC2"/>
            <w:tabs>
              <w:tab w:val="right" w:leader="dot" w:pos="13411"/>
            </w:tabs>
            <w:rPr>
              <w:noProof/>
              <w:sz w:val="22"/>
              <w:szCs w:val="22"/>
            </w:rPr>
          </w:pPr>
          <w:hyperlink w:anchor="_Toc98938625" w:history="1">
            <w:r w:rsidR="00FC6C0C" w:rsidRPr="00E14988">
              <w:rPr>
                <w:rStyle w:val="Hyperlink"/>
                <w:noProof/>
              </w:rPr>
              <w:t>010.FFM.L1.04 Continuing Resolution</w:t>
            </w:r>
            <w:r w:rsidR="00FC6C0C">
              <w:rPr>
                <w:noProof/>
                <w:webHidden/>
              </w:rPr>
              <w:tab/>
            </w:r>
            <w:r w:rsidR="00FC6C0C">
              <w:rPr>
                <w:noProof/>
                <w:webHidden/>
              </w:rPr>
              <w:fldChar w:fldCharType="begin"/>
            </w:r>
            <w:r w:rsidR="00FC6C0C">
              <w:rPr>
                <w:noProof/>
                <w:webHidden/>
              </w:rPr>
              <w:instrText xml:space="preserve"> PAGEREF _Toc98938625 \h </w:instrText>
            </w:r>
            <w:r w:rsidR="00FC6C0C">
              <w:rPr>
                <w:noProof/>
                <w:webHidden/>
              </w:rPr>
            </w:r>
            <w:r w:rsidR="00FC6C0C">
              <w:rPr>
                <w:noProof/>
                <w:webHidden/>
              </w:rPr>
              <w:fldChar w:fldCharType="separate"/>
            </w:r>
            <w:r w:rsidR="002D4492">
              <w:rPr>
                <w:noProof/>
                <w:webHidden/>
              </w:rPr>
              <w:t>14</w:t>
            </w:r>
            <w:r w:rsidR="00FC6C0C">
              <w:rPr>
                <w:noProof/>
                <w:webHidden/>
              </w:rPr>
              <w:fldChar w:fldCharType="end"/>
            </w:r>
          </w:hyperlink>
        </w:p>
        <w:p w14:paraId="3F074A78" w14:textId="5E8204C4" w:rsidR="00FC6C0C" w:rsidRDefault="00D53E8B">
          <w:pPr>
            <w:pStyle w:val="TOC2"/>
            <w:tabs>
              <w:tab w:val="right" w:leader="dot" w:pos="13411"/>
            </w:tabs>
            <w:rPr>
              <w:noProof/>
              <w:sz w:val="22"/>
              <w:szCs w:val="22"/>
            </w:rPr>
          </w:pPr>
          <w:hyperlink w:anchor="_Toc98938626" w:history="1">
            <w:r w:rsidR="00FC6C0C" w:rsidRPr="00E14988">
              <w:rPr>
                <w:rStyle w:val="Hyperlink"/>
                <w:noProof/>
              </w:rPr>
              <w:t>010.FFM.L3.01 Special Authorities</w:t>
            </w:r>
            <w:r w:rsidR="00FC6C0C">
              <w:rPr>
                <w:noProof/>
                <w:webHidden/>
              </w:rPr>
              <w:tab/>
            </w:r>
            <w:r w:rsidR="00FC6C0C">
              <w:rPr>
                <w:noProof/>
                <w:webHidden/>
              </w:rPr>
              <w:fldChar w:fldCharType="begin"/>
            </w:r>
            <w:r w:rsidR="00FC6C0C">
              <w:rPr>
                <w:noProof/>
                <w:webHidden/>
              </w:rPr>
              <w:instrText xml:space="preserve"> PAGEREF _Toc98938626 \h </w:instrText>
            </w:r>
            <w:r w:rsidR="00FC6C0C">
              <w:rPr>
                <w:noProof/>
                <w:webHidden/>
              </w:rPr>
            </w:r>
            <w:r w:rsidR="00FC6C0C">
              <w:rPr>
                <w:noProof/>
                <w:webHidden/>
              </w:rPr>
              <w:fldChar w:fldCharType="separate"/>
            </w:r>
            <w:r w:rsidR="002D4492">
              <w:rPr>
                <w:noProof/>
                <w:webHidden/>
              </w:rPr>
              <w:t>25</w:t>
            </w:r>
            <w:r w:rsidR="00FC6C0C">
              <w:rPr>
                <w:noProof/>
                <w:webHidden/>
              </w:rPr>
              <w:fldChar w:fldCharType="end"/>
            </w:r>
          </w:hyperlink>
        </w:p>
        <w:p w14:paraId="15C0BDBB" w14:textId="6ED82325" w:rsidR="00FC6C0C" w:rsidRDefault="00D53E8B">
          <w:pPr>
            <w:pStyle w:val="TOC1"/>
            <w:tabs>
              <w:tab w:val="right" w:leader="dot" w:pos="13411"/>
            </w:tabs>
            <w:rPr>
              <w:noProof/>
              <w:sz w:val="22"/>
              <w:szCs w:val="22"/>
            </w:rPr>
          </w:pPr>
          <w:hyperlink w:anchor="_Toc98938627" w:history="1">
            <w:r w:rsidR="00FC6C0C" w:rsidRPr="00E14988">
              <w:rPr>
                <w:rStyle w:val="Hyperlink"/>
                <w:noProof/>
              </w:rPr>
              <w:t>Appendix A: FFM Business Use Case Library Documents</w:t>
            </w:r>
            <w:r w:rsidR="00FC6C0C">
              <w:rPr>
                <w:noProof/>
                <w:webHidden/>
              </w:rPr>
              <w:tab/>
            </w:r>
            <w:r w:rsidR="00FC6C0C">
              <w:rPr>
                <w:noProof/>
                <w:webHidden/>
              </w:rPr>
              <w:fldChar w:fldCharType="begin"/>
            </w:r>
            <w:r w:rsidR="00FC6C0C">
              <w:rPr>
                <w:noProof/>
                <w:webHidden/>
              </w:rPr>
              <w:instrText xml:space="preserve"> PAGEREF _Toc98938627 \h </w:instrText>
            </w:r>
            <w:r w:rsidR="00FC6C0C">
              <w:rPr>
                <w:noProof/>
                <w:webHidden/>
              </w:rPr>
            </w:r>
            <w:r w:rsidR="00FC6C0C">
              <w:rPr>
                <w:noProof/>
                <w:webHidden/>
              </w:rPr>
              <w:fldChar w:fldCharType="separate"/>
            </w:r>
            <w:r w:rsidR="002D4492">
              <w:rPr>
                <w:noProof/>
                <w:webHidden/>
              </w:rPr>
              <w:t>30</w:t>
            </w:r>
            <w:r w:rsidR="00FC6C0C">
              <w:rPr>
                <w:noProof/>
                <w:webHidden/>
              </w:rPr>
              <w:fldChar w:fldCharType="end"/>
            </w:r>
          </w:hyperlink>
        </w:p>
        <w:p w14:paraId="4523F4E6" w14:textId="1E3B6423" w:rsidR="00000873" w:rsidRPr="00000873" w:rsidRDefault="00894F08" w:rsidP="006A3CBF">
          <w:pPr>
            <w:pStyle w:val="TOC1"/>
            <w:tabs>
              <w:tab w:val="right" w:leader="dot" w:pos="13170"/>
            </w:tabs>
            <w:spacing w:before="28"/>
          </w:pPr>
          <w:r>
            <w:fldChar w:fldCharType="end"/>
          </w:r>
        </w:p>
      </w:sdtContent>
    </w:sdt>
    <w:p w14:paraId="1DA602E9" w14:textId="0B226A0F" w:rsidR="00000873" w:rsidRPr="00000873" w:rsidRDefault="00000873" w:rsidP="00000873">
      <w:pPr>
        <w:sectPr w:rsidR="00000873" w:rsidRPr="00000873" w:rsidSect="000A7890">
          <w:headerReference w:type="default" r:id="rId12"/>
          <w:footerReference w:type="default" r:id="rId13"/>
          <w:pgSz w:w="15840" w:h="12240" w:orient="landscape"/>
          <w:pgMar w:top="1138" w:right="1224" w:bottom="965" w:left="1195" w:header="144" w:footer="0" w:gutter="0"/>
          <w:pgNumType w:fmt="lowerRoman" w:start="1"/>
          <w:cols w:space="720"/>
          <w:docGrid w:linePitch="326"/>
        </w:sectPr>
      </w:pPr>
    </w:p>
    <w:p w14:paraId="1DA602ED" w14:textId="47AEEAB7" w:rsidR="00277D6C" w:rsidRPr="00B14962" w:rsidRDefault="00943A77" w:rsidP="002259A6">
      <w:pPr>
        <w:pStyle w:val="Heading1"/>
        <w:spacing w:before="360"/>
      </w:pPr>
      <w:bookmarkStart w:id="0" w:name="Purpose"/>
      <w:bookmarkStart w:id="1" w:name="_bookmark0"/>
      <w:bookmarkStart w:id="2" w:name="_Toc98938619"/>
      <w:bookmarkEnd w:id="0"/>
      <w:bookmarkEnd w:id="1"/>
      <w:r w:rsidRPr="00B14962">
        <w:lastRenderedPageBreak/>
        <w:t>Purpose</w:t>
      </w:r>
      <w:bookmarkEnd w:id="2"/>
    </w:p>
    <w:p w14:paraId="564AC409" w14:textId="3F746664" w:rsidR="00741B6C" w:rsidRDefault="00741B6C" w:rsidP="00B14962">
      <w:r>
        <w:t xml:space="preserve">The Federal Financial Management (FFM) Business Use Case Library consists of an </w:t>
      </w:r>
      <w:r w:rsidR="00AC4A03">
        <w:t>o</w:t>
      </w:r>
      <w:r>
        <w:t xml:space="preserve">verview and a series of documents containing the business use cases organized within end-to-end business processes. The </w:t>
      </w:r>
      <w:r>
        <w:rPr>
          <w:b/>
          <w:i/>
        </w:rPr>
        <w:t>FFM Business Use Case Library Overview</w:t>
      </w:r>
      <w:r>
        <w:t xml:space="preserve"> provides the framework for understanding and applying the business use cases to agency financial operations. A list of the available documents in the FFM Business Use Case Library can be found in Appendix A.</w:t>
      </w:r>
    </w:p>
    <w:p w14:paraId="0D4F786C" w14:textId="62BBE943" w:rsidR="00741B6C" w:rsidRDefault="00741B6C" w:rsidP="00B14962">
      <w:r>
        <w:t xml:space="preserve">This document contains the FFM Business Use Cases associated with the </w:t>
      </w:r>
      <w:r w:rsidR="009F76E1" w:rsidRPr="00D92F95">
        <w:t>Budget Formulation</w:t>
      </w:r>
      <w:r w:rsidR="009F76E1">
        <w:t>-</w:t>
      </w:r>
      <w:r w:rsidR="009F76E1" w:rsidRPr="00D92F95">
        <w:t>to</w:t>
      </w:r>
      <w:r w:rsidR="009E6794">
        <w:t>-</w:t>
      </w:r>
      <w:r w:rsidR="009F76E1" w:rsidRPr="00D92F95">
        <w:t xml:space="preserve">Execution </w:t>
      </w:r>
      <w:r>
        <w:t xml:space="preserve">Business Process and should be used in conjunction with the </w:t>
      </w:r>
      <w:r w:rsidRPr="00357282">
        <w:rPr>
          <w:b/>
          <w:bCs/>
          <w:i/>
          <w:iCs/>
        </w:rPr>
        <w:t>FFM Business</w:t>
      </w:r>
      <w:r>
        <w:rPr>
          <w:b/>
          <w:i/>
        </w:rPr>
        <w:t xml:space="preserve"> Use Case Library Overview</w:t>
      </w:r>
      <w:r>
        <w:t>.</w:t>
      </w:r>
    </w:p>
    <w:p w14:paraId="1DA602F1" w14:textId="5499452C" w:rsidR="00277D6C" w:rsidRDefault="00943A77" w:rsidP="002259A6">
      <w:pPr>
        <w:pStyle w:val="Heading1"/>
        <w:spacing w:before="360"/>
      </w:pPr>
      <w:bookmarkStart w:id="3" w:name="Business_Use_Case_Structure"/>
      <w:bookmarkStart w:id="4" w:name="_bookmark1"/>
      <w:bookmarkStart w:id="5" w:name="_Toc98938620"/>
      <w:bookmarkEnd w:id="3"/>
      <w:bookmarkEnd w:id="4"/>
      <w:r>
        <w:t>Business Use Case Structure</w:t>
      </w:r>
      <w:bookmarkEnd w:id="5"/>
    </w:p>
    <w:p w14:paraId="1DA602F2" w14:textId="27CA871D" w:rsidR="00277D6C" w:rsidRDefault="009A4FE8" w:rsidP="00B14962">
      <w:r>
        <w:t>The sections of the FFM business use cases are described below.</w:t>
      </w:r>
      <w:r w:rsidR="000E4652" w:rsidRPr="000E4652">
        <w:t xml:space="preserve"> </w:t>
      </w:r>
    </w:p>
    <w:p w14:paraId="39CA0936" w14:textId="77777777" w:rsidR="009B5DDD" w:rsidRDefault="009A4FE8" w:rsidP="000E4652">
      <w:r w:rsidRPr="368B45FE">
        <w:rPr>
          <w:b/>
          <w:bCs/>
        </w:rPr>
        <w:t>Business Use Case Identifier</w:t>
      </w:r>
      <w:r>
        <w:t xml:space="preserve">: includes information about the key underlying components. The notation for a business use case identifier is </w:t>
      </w:r>
      <w:r w:rsidR="000E4652">
        <w:t xml:space="preserve">as </w:t>
      </w:r>
      <w:r>
        <w:t>shown</w:t>
      </w:r>
      <w:r w:rsidR="000E4652">
        <w:t>.</w:t>
      </w:r>
    </w:p>
    <w:p w14:paraId="781D8870" w14:textId="16D02620" w:rsidR="008725C3" w:rsidRDefault="009B5DDD" w:rsidP="009B5DDD">
      <w:pPr>
        <w:spacing w:after="0"/>
        <w:rPr>
          <w:sz w:val="10"/>
          <w:szCs w:val="10"/>
        </w:rPr>
      </w:pPr>
      <w:r>
        <w:rPr>
          <w:noProof/>
        </w:rPr>
        <w:drawing>
          <wp:inline distT="0" distB="0" distL="0" distR="0" wp14:anchorId="55846F57" wp14:editId="54B03B64">
            <wp:extent cx="1858645" cy="851535"/>
            <wp:effectExtent l="0" t="0" r="8255" b="5715"/>
            <wp:doc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escription of notation for a business use case identifier. The first set of three numbers represent the End-to-End Business Process ID. The second set of three letters represent the Functional Area. The third set of one letter and one number represent the Business Scenario Level. The fourth set of two letters represent the Business Use Case Number.  "/>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58645" cy="851535"/>
                    </a:xfrm>
                    <a:prstGeom prst="rect">
                      <a:avLst/>
                    </a:prstGeom>
                  </pic:spPr>
                </pic:pic>
              </a:graphicData>
            </a:graphic>
          </wp:inline>
        </w:drawing>
      </w:r>
    </w:p>
    <w:p w14:paraId="79D88392" w14:textId="77777777" w:rsidR="009B5DDD" w:rsidRDefault="000E4652" w:rsidP="009B5DDD">
      <w:pPr>
        <w:spacing w:after="0"/>
        <w:rPr>
          <w:b/>
        </w:rPr>
      </w:pPr>
      <w:r>
        <w:rPr>
          <w:noProof/>
        </w:rPr>
        <mc:AlternateContent>
          <mc:Choice Requires="wps">
            <w:drawing>
              <wp:inline distT="0" distB="0" distL="0" distR="0" wp14:anchorId="656A4473" wp14:editId="252FFBFC">
                <wp:extent cx="1858645" cy="635"/>
                <wp:effectExtent l="0" t="0" r="8255" b="0"/>
                <wp:docPr id="5" name="Text Box 5"/>
                <wp:cNvGraphicFramePr/>
                <a:graphic xmlns:a="http://schemas.openxmlformats.org/drawingml/2006/main">
                  <a:graphicData uri="http://schemas.microsoft.com/office/word/2010/wordprocessingShape">
                    <wps:wsp>
                      <wps:cNvSpPr txBox="1"/>
                      <wps:spPr>
                        <a:xfrm>
                          <a:off x="0" y="0"/>
                          <a:ext cx="1858645" cy="635"/>
                        </a:xfrm>
                        <a:prstGeom prst="rect">
                          <a:avLst/>
                        </a:prstGeom>
                        <a:solidFill>
                          <a:prstClr val="white"/>
                        </a:solidFill>
                        <a:ln>
                          <a:noFill/>
                        </a:ln>
                      </wps:spPr>
                      <wps:txbx>
                        <w:txbxContent>
                          <w:p w14:paraId="11B3BF2B" w14:textId="02A88505" w:rsidR="000E4652" w:rsidRPr="005933F1" w:rsidRDefault="000E4652" w:rsidP="000E4652">
                            <w:pPr>
                              <w:pStyle w:val="Caption"/>
                              <w:rPr>
                                <w:noProof/>
                                <w:sz w:val="24"/>
                                <w:szCs w:val="21"/>
                              </w:rPr>
                            </w:pPr>
                            <w:r>
                              <w:t xml:space="preserve">Figure </w:t>
                            </w:r>
                            <w:r w:rsidR="00D53E8B">
                              <w:fldChar w:fldCharType="begin"/>
                            </w:r>
                            <w:r w:rsidR="00D53E8B">
                              <w:instrText xml:space="preserve"> SEQ Figure \* ARABIC </w:instrText>
                            </w:r>
                            <w:r w:rsidR="00D53E8B">
                              <w:fldChar w:fldCharType="separate"/>
                            </w:r>
                            <w:r w:rsidR="002D4492">
                              <w:rPr>
                                <w:noProof/>
                              </w:rPr>
                              <w:t>1</w:t>
                            </w:r>
                            <w:r w:rsidR="00D53E8B">
                              <w:rPr>
                                <w:noProof/>
                              </w:rPr>
                              <w:fldChar w:fldCharType="end"/>
                            </w:r>
                            <w: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xmlns:oel="http://schemas.microsoft.com/office/2019/extlst">
            <w:pict>
              <v:shapetype w14:anchorId="656A4473" id="_x0000_t202" coordsize="21600,21600" o:spt="202" path="m,l,21600r21600,l21600,xe">
                <v:stroke joinstyle="miter"/>
                <v:path gradientshapeok="t" o:connecttype="rect"/>
              </v:shapetype>
              <v:shape id="Text Box 5" o:spid="_x0000_s1026" type="#_x0000_t202" style="width:146.35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" stroked="f">
                <v:textbox style="mso-fit-shape-to-text:t" inset="0,0,0,0">
                  <w:txbxContent>
                    <w:p w14:paraId="11B3BF2B" w14:textId="02A88505" w:rsidR="000E4652" w:rsidRPr="005933F1" w:rsidRDefault="000E4652" w:rsidP="000E4652">
                      <w:pPr>
                        <w:pStyle w:val="Caption"/>
                        <w:rPr>
                          <w:noProof/>
                          <w:sz w:val="24"/>
                          <w:szCs w:val="21"/>
                        </w:rPr>
                      </w:pPr>
                      <w:r>
                        <w:t xml:space="preserve">Figure </w:t>
                      </w:r>
                      <w:fldSimple w:instr=" SEQ Figure \* ARABIC ">
                        <w:r w:rsidR="002D4492">
                          <w:rPr>
                            <w:noProof/>
                          </w:rPr>
                          <w:t>1</w:t>
                        </w:r>
                      </w:fldSimple>
                      <w:r>
                        <w:t>: The notation for a business use case identifier.</w:t>
                      </w:r>
                    </w:p>
                  </w:txbxContent>
                </v:textbox>
                <w10:anchorlock/>
              </v:shape>
            </w:pict>
          </mc:Fallback>
        </mc:AlternateContent>
      </w:r>
    </w:p>
    <w:p w14:paraId="1DA602F5" w14:textId="4A53545E" w:rsidR="00277D6C" w:rsidRDefault="009A4FE8" w:rsidP="00B14962">
      <w:r>
        <w:rPr>
          <w:b/>
        </w:rPr>
        <w:t xml:space="preserve">Business Scenario(s) Covered: </w:t>
      </w:r>
      <w:r>
        <w:t>identifies differing situations or conditions that occur when executing an end-to-end business process and reflects the scope and complexity of federal government agency missions.</w:t>
      </w:r>
    </w:p>
    <w:p w14:paraId="1DA602F6" w14:textId="77777777" w:rsidR="00277D6C" w:rsidRDefault="009A4FE8" w:rsidP="00B14962">
      <w:r>
        <w:rPr>
          <w:b/>
        </w:rPr>
        <w:t xml:space="preserve">Business Actor(s): </w:t>
      </w:r>
      <w:r>
        <w:t>identifies the typical offices or roles performing events in the business use case.</w:t>
      </w:r>
    </w:p>
    <w:p w14:paraId="1DA602F7" w14:textId="77777777" w:rsidR="00277D6C" w:rsidRDefault="009A4FE8" w:rsidP="00B14962">
      <w:r>
        <w:rPr>
          <w:b/>
        </w:rPr>
        <w:t xml:space="preserve">Synopsis: </w:t>
      </w:r>
      <w:r>
        <w:t>provides a summary of the events that take place within the business use case.</w:t>
      </w:r>
    </w:p>
    <w:p w14:paraId="1DA602F8" w14:textId="77777777" w:rsidR="00277D6C" w:rsidRDefault="009A4FE8" w:rsidP="00B14962">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1DA602FD" w14:textId="77777777" w:rsidR="00277D6C" w:rsidRDefault="009A4FE8" w:rsidP="00B14962">
      <w:r>
        <w:rPr>
          <w:b/>
        </w:rPr>
        <w:lastRenderedPageBreak/>
        <w:t xml:space="preserve">FFMSR ID Reference(s): </w:t>
      </w:r>
      <w:r>
        <w:t>includes a list of the Federal Financial Management System Requirements (FFMSR) that apply for the business use case.</w:t>
      </w:r>
    </w:p>
    <w:p w14:paraId="1DA602FE" w14:textId="77777777" w:rsidR="00277D6C" w:rsidRDefault="009A4FE8" w:rsidP="00B14962">
      <w:r>
        <w:rPr>
          <w:b/>
        </w:rPr>
        <w:t xml:space="preserve">Initiating </w:t>
      </w:r>
      <w:proofErr w:type="gramStart"/>
      <w:r>
        <w:rPr>
          <w:b/>
        </w:rPr>
        <w:t>Event:</w:t>
      </w:r>
      <w:proofErr w:type="gramEnd"/>
      <w:r>
        <w:rPr>
          <w:b/>
        </w:rPr>
        <w:t xml:space="preserve"> </w:t>
      </w:r>
      <w:r>
        <w:t>identifies the event that triggers the initiation of the business use case.</w:t>
      </w:r>
    </w:p>
    <w:p w14:paraId="1DA602FF" w14:textId="77777777" w:rsidR="00277D6C" w:rsidRDefault="009A4FE8" w:rsidP="00B14962">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1DA60300" w14:textId="77777777" w:rsidR="00277D6C" w:rsidRDefault="00277D6C">
      <w:pPr>
        <w:spacing w:line="259" w:lineRule="auto"/>
        <w:sectPr w:rsidR="00277D6C" w:rsidSect="000A7890">
          <w:headerReference w:type="default" r:id="rId15"/>
          <w:footerReference w:type="default" r:id="rId16"/>
          <w:pgSz w:w="15840" w:h="12240" w:orient="landscape"/>
          <w:pgMar w:top="1138" w:right="1224" w:bottom="965" w:left="1195" w:header="144" w:footer="0" w:gutter="0"/>
          <w:pgNumType w:start="1"/>
          <w:cols w:space="720"/>
          <w:docGrid w:linePitch="326"/>
        </w:sectPr>
      </w:pPr>
    </w:p>
    <w:p w14:paraId="1DA60304" w14:textId="1EE0CBBC" w:rsidR="00277D6C" w:rsidRDefault="00943A77" w:rsidP="00894F08">
      <w:pPr>
        <w:pStyle w:val="Heading1"/>
      </w:pPr>
      <w:bookmarkStart w:id="6" w:name="Budget_Formulation-to-Execution_Business"/>
      <w:bookmarkStart w:id="7" w:name="_bookmark2"/>
      <w:bookmarkStart w:id="8" w:name="_Toc98938621"/>
      <w:bookmarkEnd w:id="6"/>
      <w:bookmarkEnd w:id="7"/>
      <w:r>
        <w:lastRenderedPageBreak/>
        <w:t>Budget Formulation-to-Execution Business Use Cases</w:t>
      </w:r>
      <w:bookmarkEnd w:id="8"/>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76"/>
      </w:tblGrid>
      <w:tr w:rsidR="007806A9" w:rsidRPr="007818D6" w14:paraId="1DA60308" w14:textId="77777777" w:rsidTr="00E64D4A">
        <w:trPr>
          <w:cantSplit/>
          <w:tblHeader/>
        </w:trPr>
        <w:tc>
          <w:tcPr>
            <w:tcW w:w="13176" w:type="dxa"/>
            <w:shd w:val="clear" w:color="auto" w:fill="DADADA"/>
          </w:tcPr>
          <w:p w14:paraId="1DA60307" w14:textId="77777777" w:rsidR="007806A9" w:rsidRPr="00B14962" w:rsidRDefault="007806A9" w:rsidP="00B14962">
            <w:pPr>
              <w:pStyle w:val="Heading2"/>
            </w:pPr>
            <w:bookmarkStart w:id="9" w:name="010.FFM.L1.01_Budget_Authority_Set-Up"/>
            <w:bookmarkStart w:id="10" w:name="_bookmark3"/>
            <w:bookmarkStart w:id="11" w:name="_Toc98938622"/>
            <w:bookmarkEnd w:id="9"/>
            <w:bookmarkEnd w:id="10"/>
            <w:r w:rsidRPr="00616515">
              <w:rPr>
                <w:color w:val="043253" w:themeColor="text2"/>
              </w:rPr>
              <w:t xml:space="preserve">010.FFM.L1.01 </w:t>
            </w:r>
            <w:r w:rsidRPr="0071160E">
              <w:rPr>
                <w:color w:val="043253" w:themeColor="text2"/>
                <w:shd w:val="clear" w:color="auto" w:fill="D9D9D9" w:themeFill="background1" w:themeFillShade="D9"/>
              </w:rPr>
              <w:t>Budget Authority Set-Up</w:t>
            </w:r>
            <w:bookmarkEnd w:id="11"/>
          </w:p>
        </w:tc>
      </w:tr>
      <w:tr w:rsidR="00277D6C" w:rsidRPr="007818D6" w14:paraId="1DA6030A" w14:textId="77777777" w:rsidTr="00F812C7">
        <w:trPr>
          <w:cantSplit/>
        </w:trPr>
        <w:tc>
          <w:tcPr>
            <w:tcW w:w="13176" w:type="dxa"/>
          </w:tcPr>
          <w:p w14:paraId="1DA60309" w14:textId="77777777" w:rsidR="00277D6C" w:rsidRPr="007818D6" w:rsidRDefault="009A4FE8">
            <w:pPr>
              <w:pStyle w:val="TableParagraph"/>
              <w:spacing w:line="256" w:lineRule="exact"/>
            </w:pPr>
            <w:r w:rsidRPr="007818D6">
              <w:rPr>
                <w:b/>
              </w:rPr>
              <w:t xml:space="preserve">End-to-End Business Process: </w:t>
            </w:r>
            <w:r w:rsidRPr="007818D6">
              <w:t>010 Budget Formulation-to-Execution</w:t>
            </w:r>
          </w:p>
        </w:tc>
      </w:tr>
      <w:tr w:rsidR="00277D6C" w:rsidRPr="007818D6" w14:paraId="1DA6030C" w14:textId="77777777" w:rsidTr="00F812C7">
        <w:trPr>
          <w:cantSplit/>
        </w:trPr>
        <w:tc>
          <w:tcPr>
            <w:tcW w:w="13176" w:type="dxa"/>
          </w:tcPr>
          <w:p w14:paraId="1DA6030B" w14:textId="77777777" w:rsidR="00277D6C" w:rsidRPr="007818D6" w:rsidRDefault="009A4FE8">
            <w:pPr>
              <w:pStyle w:val="TableParagraph"/>
              <w:spacing w:line="256" w:lineRule="exact"/>
              <w:rPr>
                <w:b/>
              </w:rPr>
            </w:pPr>
            <w:r w:rsidRPr="007818D6">
              <w:rPr>
                <w:b/>
              </w:rPr>
              <w:t>Business Scenario(s) Covered</w:t>
            </w:r>
          </w:p>
        </w:tc>
      </w:tr>
      <w:tr w:rsidR="005639C3" w:rsidRPr="007818D6" w14:paraId="1DA60313" w14:textId="77777777" w:rsidTr="00F77BC8">
        <w:trPr>
          <w:cantSplit/>
        </w:trPr>
        <w:tc>
          <w:tcPr>
            <w:tcW w:w="13176" w:type="dxa"/>
          </w:tcPr>
          <w:p w14:paraId="007213E1" w14:textId="77777777" w:rsidR="005639C3" w:rsidRPr="00CC0ED5" w:rsidRDefault="005639C3" w:rsidP="00CC0ED5">
            <w:pPr>
              <w:pStyle w:val="ListParagraph"/>
            </w:pPr>
            <w:r w:rsidRPr="00CC0ED5">
              <w:t>Funds Control at Appropriation, Apportionment, Allotment, Allocation, Suballocation 1, and Suballocation 2 Levels</w:t>
            </w:r>
          </w:p>
          <w:p w14:paraId="06BF588A" w14:textId="77777777" w:rsidR="005639C3" w:rsidRPr="00CC0ED5" w:rsidRDefault="005639C3" w:rsidP="00CC0ED5">
            <w:pPr>
              <w:pStyle w:val="ListParagraph"/>
            </w:pPr>
            <w:r w:rsidRPr="00CC0ED5">
              <w:t>Accounting Segments of Treasury Account Symbol/Fund, Organization, Program, Project, and Activity</w:t>
            </w:r>
          </w:p>
          <w:p w14:paraId="1DA60310" w14:textId="79532BAC" w:rsidR="005639C3" w:rsidRPr="00CC0ED5" w:rsidRDefault="005639C3" w:rsidP="00CC0ED5">
            <w:pPr>
              <w:pStyle w:val="ListParagraph"/>
            </w:pPr>
            <w:r w:rsidRPr="00CC0ED5">
              <w:t>Discretionary Appropriated Funds</w:t>
            </w:r>
          </w:p>
          <w:p w14:paraId="1DA60311" w14:textId="77777777" w:rsidR="005639C3" w:rsidRPr="00CC0ED5" w:rsidRDefault="005639C3" w:rsidP="00CC0ED5">
            <w:pPr>
              <w:pStyle w:val="ListParagraph"/>
            </w:pPr>
            <w:r w:rsidRPr="00CC0ED5">
              <w:t>Single Year, Multi-Year, and No-Year Appropriations</w:t>
            </w:r>
          </w:p>
          <w:p w14:paraId="1DA60312" w14:textId="77777777" w:rsidR="005639C3" w:rsidRPr="00CC0ED5" w:rsidRDefault="005639C3" w:rsidP="00CC0ED5">
            <w:pPr>
              <w:pStyle w:val="ListParagraph"/>
            </w:pPr>
            <w:r w:rsidRPr="00CC0ED5">
              <w:t>Program Allocation Exceeding Organization Allotment</w:t>
            </w:r>
          </w:p>
        </w:tc>
      </w:tr>
      <w:tr w:rsidR="00277D6C" w:rsidRPr="007818D6" w14:paraId="1DA60315" w14:textId="77777777" w:rsidTr="00F812C7">
        <w:trPr>
          <w:cantSplit/>
        </w:trPr>
        <w:tc>
          <w:tcPr>
            <w:tcW w:w="13176" w:type="dxa"/>
          </w:tcPr>
          <w:p w14:paraId="1DA60314" w14:textId="77777777" w:rsidR="00277D6C" w:rsidRPr="007818D6" w:rsidRDefault="009A4FE8">
            <w:pPr>
              <w:pStyle w:val="TableParagraph"/>
              <w:spacing w:line="253" w:lineRule="exact"/>
              <w:rPr>
                <w:b/>
              </w:rPr>
            </w:pPr>
            <w:r w:rsidRPr="007818D6">
              <w:rPr>
                <w:b/>
              </w:rPr>
              <w:t>Business Actor(s)</w:t>
            </w:r>
          </w:p>
        </w:tc>
      </w:tr>
      <w:tr w:rsidR="00277D6C" w:rsidRPr="007818D6" w14:paraId="1DA60317" w14:textId="77777777" w:rsidTr="00F812C7">
        <w:trPr>
          <w:cantSplit/>
        </w:trPr>
        <w:tc>
          <w:tcPr>
            <w:tcW w:w="13176" w:type="dxa"/>
          </w:tcPr>
          <w:p w14:paraId="1DA60316" w14:textId="77777777" w:rsidR="00277D6C" w:rsidRPr="007818D6" w:rsidRDefault="009A4FE8">
            <w:pPr>
              <w:pStyle w:val="TableParagraph"/>
              <w:spacing w:line="256" w:lineRule="exact"/>
            </w:pPr>
            <w:r w:rsidRPr="007818D6">
              <w:t>Budget Office; Finance Office; Office of Management and Budget (OMB); United States Congress (Congress)</w:t>
            </w:r>
          </w:p>
        </w:tc>
      </w:tr>
      <w:tr w:rsidR="00277D6C" w:rsidRPr="007818D6" w14:paraId="1DA60319" w14:textId="77777777" w:rsidTr="00F812C7">
        <w:trPr>
          <w:cantSplit/>
        </w:trPr>
        <w:tc>
          <w:tcPr>
            <w:tcW w:w="13176" w:type="dxa"/>
          </w:tcPr>
          <w:p w14:paraId="1DA60318" w14:textId="77777777" w:rsidR="00277D6C" w:rsidRPr="007818D6" w:rsidRDefault="009A4FE8">
            <w:pPr>
              <w:pStyle w:val="TableParagraph"/>
              <w:spacing w:line="256" w:lineRule="exact"/>
              <w:rPr>
                <w:b/>
              </w:rPr>
            </w:pPr>
            <w:r w:rsidRPr="007818D6">
              <w:rPr>
                <w:b/>
              </w:rPr>
              <w:t>Synopsis</w:t>
            </w:r>
          </w:p>
        </w:tc>
      </w:tr>
      <w:tr w:rsidR="00277D6C" w:rsidRPr="007818D6" w14:paraId="1DA6031C" w14:textId="77777777" w:rsidTr="00F812C7">
        <w:trPr>
          <w:cantSplit/>
        </w:trPr>
        <w:tc>
          <w:tcPr>
            <w:tcW w:w="13176" w:type="dxa"/>
          </w:tcPr>
          <w:p w14:paraId="1DA6031B" w14:textId="58441E9D" w:rsidR="00277D6C" w:rsidRPr="007818D6" w:rsidRDefault="009A4FE8" w:rsidP="0096497B">
            <w:pPr>
              <w:pStyle w:val="NoSpacing"/>
              <w:spacing w:after="60"/>
            </w:pPr>
            <w:r w:rsidRPr="007818D6">
              <w:t>Single year, multi-year, and no-year funds are included in a federal agency's discretionary appropriated funds. Apportionments for each fund are requested and received from OMB. A budget operating/spend plan is developed with funds control at the appropriation, apportionment, allotment, allocation, suballocation 1 and suballocation 2 levels for Treasury accounts/funds, organizations, programs, projects, and activities. A decision is made during budget setup to establish funds control at levels different from those in place for prior years. When implementing the budget operating/spend plan in the financial management system, a program allocation that</w:t>
            </w:r>
            <w:r w:rsidR="00CC0ED5">
              <w:t xml:space="preserve"> </w:t>
            </w:r>
            <w:r w:rsidRPr="007818D6">
              <w:t xml:space="preserve">exceeds an organization's allotment is discovered and brought to the attention of the Budget Office. The over-allocation is </w:t>
            </w:r>
            <w:proofErr w:type="gramStart"/>
            <w:r w:rsidRPr="007818D6">
              <w:t>corrected</w:t>
            </w:r>
            <w:proofErr w:type="gramEnd"/>
            <w:r w:rsidRPr="007818D6">
              <w:t xml:space="preserve"> and no portion of the allotment is posted until the correction is received.</w:t>
            </w:r>
          </w:p>
        </w:tc>
      </w:tr>
      <w:tr w:rsidR="00277D6C" w:rsidRPr="007818D6" w14:paraId="1DA6031E" w14:textId="77777777" w:rsidTr="004D3E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6" w:type="dxa"/>
            <w:tcBorders>
              <w:top w:val="single" w:sz="2" w:space="0" w:color="000000"/>
              <w:bottom w:val="single" w:sz="2" w:space="0" w:color="000000"/>
            </w:tcBorders>
          </w:tcPr>
          <w:p w14:paraId="1DA6031D" w14:textId="4857514A" w:rsidR="00277D6C" w:rsidRPr="007818D6" w:rsidRDefault="009A4FE8" w:rsidP="000A1314">
            <w:pPr>
              <w:pStyle w:val="TableParagraph"/>
              <w:keepNext/>
              <w:keepLines/>
              <w:spacing w:line="256" w:lineRule="exact"/>
              <w:rPr>
                <w:b/>
              </w:rPr>
            </w:pPr>
            <w:r w:rsidRPr="007818D6">
              <w:rPr>
                <w:b/>
              </w:rPr>
              <w:lastRenderedPageBreak/>
              <w:t>Assumptions and Dependencies</w:t>
            </w:r>
          </w:p>
        </w:tc>
      </w:tr>
      <w:tr w:rsidR="00277D6C" w:rsidRPr="007818D6" w14:paraId="1DA60326" w14:textId="77777777" w:rsidTr="004D3E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6" w:type="dxa"/>
            <w:tcBorders>
              <w:top w:val="single" w:sz="2" w:space="0" w:color="000000"/>
              <w:bottom w:val="single" w:sz="2" w:space="0" w:color="000000"/>
            </w:tcBorders>
          </w:tcPr>
          <w:p w14:paraId="1DA6031F" w14:textId="070915E1" w:rsidR="00277D6C" w:rsidRPr="007818D6" w:rsidRDefault="009A4FE8" w:rsidP="000A1314">
            <w:pPr>
              <w:pStyle w:val="TableParagraph"/>
              <w:keepNext/>
              <w:keepLines/>
              <w:numPr>
                <w:ilvl w:val="0"/>
                <w:numId w:val="17"/>
              </w:numPr>
              <w:tabs>
                <w:tab w:val="left" w:pos="468"/>
              </w:tabs>
              <w:spacing w:after="60" w:line="240" w:lineRule="auto"/>
              <w:ind w:left="461" w:right="659"/>
            </w:pPr>
            <w:r w:rsidRPr="007818D6">
              <w:t xml:space="preserve">There may or may not be automated (near/real-time or batch) interfaces between </w:t>
            </w:r>
            <w:r w:rsidR="00F642C1">
              <w:t>functional areas</w:t>
            </w:r>
            <w:r w:rsidRPr="007818D6">
              <w:t>/functions/activities or</w:t>
            </w:r>
            <w:r w:rsidRPr="007818D6">
              <w:rPr>
                <w:spacing w:val="-33"/>
              </w:rPr>
              <w:t xml:space="preserve"> </w:t>
            </w:r>
            <w:r w:rsidRPr="007818D6">
              <w:t>between provider</w:t>
            </w:r>
            <w:r w:rsidRPr="007818D6">
              <w:rPr>
                <w:spacing w:val="-2"/>
              </w:rPr>
              <w:t xml:space="preserve"> </w:t>
            </w:r>
            <w:r w:rsidRPr="007818D6">
              <w:t>solutions/systems.</w:t>
            </w:r>
          </w:p>
          <w:p w14:paraId="1DA60320" w14:textId="77777777" w:rsidR="00277D6C" w:rsidRPr="007818D6" w:rsidRDefault="009A4FE8" w:rsidP="000A1314">
            <w:pPr>
              <w:pStyle w:val="TableParagraph"/>
              <w:keepNext/>
              <w:keepLines/>
              <w:numPr>
                <w:ilvl w:val="0"/>
                <w:numId w:val="17"/>
              </w:numPr>
              <w:tabs>
                <w:tab w:val="left" w:pos="468"/>
              </w:tabs>
              <w:spacing w:after="60" w:line="240" w:lineRule="auto"/>
              <w:ind w:left="461" w:right="244"/>
            </w:pPr>
            <w:r w:rsidRPr="007818D6">
              <w:t>There is no presumption as to which activities are executed by which actor, or which activities are automated, semi-automated, or manual.</w:t>
            </w:r>
          </w:p>
          <w:p w14:paraId="1DA60321" w14:textId="77777777" w:rsidR="00277D6C" w:rsidRPr="007818D6" w:rsidRDefault="009A4FE8" w:rsidP="000A1314">
            <w:pPr>
              <w:pStyle w:val="TableParagraph"/>
              <w:keepNext/>
              <w:keepLines/>
              <w:numPr>
                <w:ilvl w:val="0"/>
                <w:numId w:val="17"/>
              </w:numPr>
              <w:tabs>
                <w:tab w:val="left" w:pos="468"/>
              </w:tabs>
              <w:spacing w:after="60" w:line="240" w:lineRule="auto"/>
              <w:ind w:left="461"/>
            </w:pPr>
            <w:r w:rsidRPr="007818D6">
              <w:t>Supporting information for general ledger transactions includes sub-ledger entries when sub-ledgers are</w:t>
            </w:r>
            <w:r w:rsidRPr="007818D6">
              <w:rPr>
                <w:spacing w:val="-9"/>
              </w:rPr>
              <w:t xml:space="preserve"> </w:t>
            </w:r>
            <w:r w:rsidRPr="007818D6">
              <w:t>used.</w:t>
            </w:r>
          </w:p>
          <w:p w14:paraId="1DA60322" w14:textId="77777777" w:rsidR="00277D6C" w:rsidRPr="007818D6" w:rsidRDefault="009A4FE8" w:rsidP="000A1314">
            <w:pPr>
              <w:pStyle w:val="TableParagraph"/>
              <w:keepNext/>
              <w:keepLines/>
              <w:numPr>
                <w:ilvl w:val="0"/>
                <w:numId w:val="17"/>
              </w:numPr>
              <w:tabs>
                <w:tab w:val="left" w:pos="468"/>
              </w:tabs>
              <w:spacing w:after="60" w:line="240" w:lineRule="auto"/>
              <w:ind w:left="461"/>
            </w:pPr>
            <w:r w:rsidRPr="007818D6">
              <w:t>Appropriate attributes (e.g., object class and project) are included as part of the accounting</w:t>
            </w:r>
            <w:r w:rsidRPr="007818D6">
              <w:rPr>
                <w:spacing w:val="-8"/>
              </w:rPr>
              <w:t xml:space="preserve"> </w:t>
            </w:r>
            <w:r w:rsidRPr="007818D6">
              <w:t>string.</w:t>
            </w:r>
          </w:p>
          <w:p w14:paraId="1DA60323" w14:textId="77777777" w:rsidR="00277D6C" w:rsidRPr="007818D6" w:rsidRDefault="009A4FE8" w:rsidP="000A1314">
            <w:pPr>
              <w:pStyle w:val="TableParagraph"/>
              <w:keepNext/>
              <w:keepLines/>
              <w:numPr>
                <w:ilvl w:val="0"/>
                <w:numId w:val="17"/>
              </w:numPr>
              <w:tabs>
                <w:tab w:val="left" w:pos="468"/>
              </w:tabs>
              <w:spacing w:after="60" w:line="240" w:lineRule="auto"/>
              <w:ind w:left="461" w:right="115"/>
            </w:pPr>
            <w:r w:rsidRPr="007818D6">
              <w:t>Relationships between use cases are described in the Framework for Federal Financial Management Use Cases found in the</w:t>
            </w:r>
            <w:r w:rsidRPr="007818D6">
              <w:rPr>
                <w:spacing w:val="-30"/>
              </w:rPr>
              <w:t xml:space="preserve"> </w:t>
            </w:r>
            <w:r w:rsidRPr="007818D6">
              <w:t>related overview</w:t>
            </w:r>
            <w:r w:rsidRPr="007818D6">
              <w:rPr>
                <w:spacing w:val="-2"/>
              </w:rPr>
              <w:t xml:space="preserve"> </w:t>
            </w:r>
            <w:r w:rsidRPr="007818D6">
              <w:t>document.</w:t>
            </w:r>
          </w:p>
          <w:p w14:paraId="1DA60324" w14:textId="3F9E1BC0" w:rsidR="00277D6C" w:rsidRPr="007818D6" w:rsidRDefault="009A4FE8" w:rsidP="000A1314">
            <w:pPr>
              <w:pStyle w:val="TableParagraph"/>
              <w:keepNext/>
              <w:keepLines/>
              <w:numPr>
                <w:ilvl w:val="0"/>
                <w:numId w:val="17"/>
              </w:numPr>
              <w:tabs>
                <w:tab w:val="left" w:pos="468"/>
              </w:tabs>
              <w:spacing w:after="60" w:line="240" w:lineRule="auto"/>
              <w:ind w:left="461"/>
            </w:pPr>
            <w:r w:rsidRPr="007818D6">
              <w:t>All predecessor activities required to trigger the Initiating Event have been</w:t>
            </w:r>
            <w:r w:rsidRPr="007818D6">
              <w:rPr>
                <w:spacing w:val="-6"/>
              </w:rPr>
              <w:t xml:space="preserve"> </w:t>
            </w:r>
            <w:r w:rsidRPr="007818D6">
              <w:t>completed.</w:t>
            </w:r>
          </w:p>
          <w:p w14:paraId="4B378210" w14:textId="4632D5D8" w:rsidR="00D850B1" w:rsidRPr="007818D6" w:rsidRDefault="00D850B1" w:rsidP="000A1314">
            <w:pPr>
              <w:pStyle w:val="TableParagraph"/>
              <w:keepNext/>
              <w:keepLines/>
              <w:numPr>
                <w:ilvl w:val="0"/>
                <w:numId w:val="17"/>
              </w:numPr>
              <w:tabs>
                <w:tab w:val="left" w:pos="468"/>
              </w:tabs>
              <w:spacing w:after="60" w:line="240" w:lineRule="auto"/>
              <w:ind w:left="461"/>
            </w:pPr>
            <w:r w:rsidRPr="007818D6">
              <w:t>The agency budget has been approved by Congress and OMB without enactment of a continuing</w:t>
            </w:r>
            <w:r w:rsidRPr="007818D6">
              <w:rPr>
                <w:spacing w:val="-17"/>
              </w:rPr>
              <w:t xml:space="preserve"> </w:t>
            </w:r>
            <w:r w:rsidRPr="007818D6">
              <w:t>resolution.</w:t>
            </w:r>
          </w:p>
          <w:p w14:paraId="75321C2A" w14:textId="77777777" w:rsidR="004D3EED" w:rsidRPr="007818D6" w:rsidRDefault="004D3EED" w:rsidP="000A1314">
            <w:pPr>
              <w:pStyle w:val="TableParagraph"/>
              <w:keepNext/>
              <w:keepLines/>
              <w:numPr>
                <w:ilvl w:val="0"/>
                <w:numId w:val="17"/>
              </w:numPr>
              <w:tabs>
                <w:tab w:val="left" w:pos="468"/>
              </w:tabs>
              <w:spacing w:after="60" w:line="240" w:lineRule="auto"/>
              <w:ind w:left="461" w:right="922"/>
            </w:pPr>
            <w:r w:rsidRPr="007818D6">
              <w:t>A two-step process is used to receive and process the budget operating/spend plan; the funds control levels and accounting segments are first established, then appropriation and apportionment information are</w:t>
            </w:r>
            <w:r w:rsidRPr="007818D6">
              <w:rPr>
                <w:spacing w:val="-3"/>
              </w:rPr>
              <w:t xml:space="preserve"> </w:t>
            </w:r>
            <w:r w:rsidRPr="007818D6">
              <w:t>loaded.</w:t>
            </w:r>
          </w:p>
          <w:p w14:paraId="1E6F6914" w14:textId="77777777" w:rsidR="004D3EED" w:rsidRPr="007818D6" w:rsidRDefault="004D3EED" w:rsidP="000A1314">
            <w:pPr>
              <w:pStyle w:val="TableParagraph"/>
              <w:keepNext/>
              <w:keepLines/>
              <w:numPr>
                <w:ilvl w:val="0"/>
                <w:numId w:val="17"/>
              </w:numPr>
              <w:tabs>
                <w:tab w:val="left" w:pos="468"/>
              </w:tabs>
              <w:spacing w:after="60" w:line="240" w:lineRule="auto"/>
              <w:ind w:left="461" w:right="303"/>
            </w:pPr>
            <w:r w:rsidRPr="007818D6">
              <w:t>The outputs associated with the FFM event that receives and processes the budget operating/spend plan are the inputs required to enter the operating/spend plan in the financial</w:t>
            </w:r>
            <w:r w:rsidRPr="007818D6">
              <w:rPr>
                <w:spacing w:val="-2"/>
              </w:rPr>
              <w:t xml:space="preserve"> </w:t>
            </w:r>
            <w:r w:rsidRPr="007818D6">
              <w:t>system.</w:t>
            </w:r>
          </w:p>
          <w:p w14:paraId="331ED472" w14:textId="2C761CF0" w:rsidR="004D3EED" w:rsidRDefault="004D3EED" w:rsidP="000A1314">
            <w:pPr>
              <w:pStyle w:val="TableParagraph"/>
              <w:keepNext/>
              <w:keepLines/>
              <w:numPr>
                <w:ilvl w:val="0"/>
                <w:numId w:val="17"/>
              </w:numPr>
              <w:tabs>
                <w:tab w:val="left" w:pos="468"/>
              </w:tabs>
              <w:spacing w:after="60" w:line="240" w:lineRule="auto"/>
              <w:ind w:left="461" w:right="303"/>
            </w:pPr>
            <w:r w:rsidRPr="007818D6">
              <w:t>Funds are not obligated, expended, or disbursed until budget authority has been established in the financial system.</w:t>
            </w:r>
          </w:p>
          <w:p w14:paraId="1DA60325" w14:textId="604416F6" w:rsidR="00277D6C" w:rsidRPr="007818D6" w:rsidRDefault="003515D4" w:rsidP="000A1314">
            <w:pPr>
              <w:pStyle w:val="TableParagraph"/>
              <w:keepNext/>
              <w:keepLines/>
              <w:numPr>
                <w:ilvl w:val="0"/>
                <w:numId w:val="17"/>
              </w:numPr>
              <w:tabs>
                <w:tab w:val="left" w:pos="468"/>
              </w:tabs>
              <w:spacing w:after="60" w:line="240" w:lineRule="auto"/>
              <w:ind w:left="461" w:right="303"/>
            </w:pPr>
            <w:r>
              <w:t>Funds</w:t>
            </w:r>
            <w:r w:rsidRPr="007818D6">
              <w:t xml:space="preserve"> availability checks are performed against appropriations/fund accounts for obligating funds, and against obligations for disbursing funds in accordance with OMB A-11, Section 150.2</w:t>
            </w:r>
            <w:r>
              <w:t>.</w:t>
            </w:r>
          </w:p>
        </w:tc>
      </w:tr>
      <w:tr w:rsidR="0071160E" w14:paraId="0102334C" w14:textId="77777777" w:rsidTr="001707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13176" w:type="dxa"/>
            <w:tcBorders>
              <w:top w:val="single" w:sz="2" w:space="0" w:color="000000" w:themeColor="text1"/>
              <w:bottom w:val="single" w:sz="2" w:space="0" w:color="000000" w:themeColor="text1"/>
            </w:tcBorders>
          </w:tcPr>
          <w:p w14:paraId="3918A1C1" w14:textId="587A608B" w:rsidR="0071160E" w:rsidRPr="0071160E" w:rsidRDefault="0071160E" w:rsidP="0071160E">
            <w:pPr>
              <w:pStyle w:val="TableParagraph"/>
              <w:spacing w:line="240" w:lineRule="auto"/>
              <w:rPr>
                <w:b/>
              </w:rPr>
            </w:pPr>
            <w:r>
              <w:rPr>
                <w:b/>
              </w:rPr>
              <w:t xml:space="preserve">FFMSR ID Reference(s): </w:t>
            </w:r>
            <w:r>
              <w:t>1.1.2; 2.1.1; 2.1.2</w:t>
            </w:r>
          </w:p>
        </w:tc>
      </w:tr>
      <w:tr w:rsidR="0071160E" w14:paraId="0D55BB74" w14:textId="77777777" w:rsidTr="00A910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13176" w:type="dxa"/>
            <w:tcBorders>
              <w:top w:val="single" w:sz="2" w:space="0" w:color="000000" w:themeColor="text1"/>
              <w:bottom w:val="single" w:sz="2" w:space="0" w:color="000000" w:themeColor="text1"/>
            </w:tcBorders>
          </w:tcPr>
          <w:p w14:paraId="7C98CF4D" w14:textId="4673446B" w:rsidR="0071160E" w:rsidRPr="0071160E" w:rsidRDefault="0071160E" w:rsidP="0071160E">
            <w:pPr>
              <w:pStyle w:val="TableParagraph"/>
              <w:spacing w:line="240" w:lineRule="auto"/>
              <w:rPr>
                <w:b/>
              </w:rPr>
            </w:pPr>
            <w:r>
              <w:rPr>
                <w:b/>
              </w:rPr>
              <w:t xml:space="preserve">Initiating Event: </w:t>
            </w:r>
            <w:r>
              <w:t>A federal agency receives its appropriation warrants.</w:t>
            </w:r>
          </w:p>
        </w:tc>
      </w:tr>
    </w:tbl>
    <w:p w14:paraId="1F98C6A8" w14:textId="77777777" w:rsidR="009F21B8" w:rsidRDefault="009F21B8">
      <w:pPr>
        <w:rPr>
          <w:sz w:val="20"/>
          <w:szCs w:val="24"/>
        </w:rPr>
      </w:pPr>
      <w:r>
        <w:rPr>
          <w:sz w:val="20"/>
        </w:rPr>
        <w:br w:type="page"/>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8"/>
        <w:gridCol w:w="3201"/>
        <w:gridCol w:w="3218"/>
        <w:gridCol w:w="3237"/>
        <w:gridCol w:w="3100"/>
      </w:tblGrid>
      <w:tr w:rsidR="00A1549D" w14:paraId="1DA60338" w14:textId="77777777" w:rsidTr="009E2445">
        <w:trPr>
          <w:cantSplit/>
          <w:trHeight w:val="176"/>
          <w:tblHeader/>
        </w:trPr>
        <w:tc>
          <w:tcPr>
            <w:tcW w:w="418" w:type="dxa"/>
            <w:tcBorders>
              <w:right w:val="single" w:sz="4" w:space="0" w:color="D9D9D9"/>
            </w:tcBorders>
            <w:shd w:val="clear" w:color="auto" w:fill="D9D9D9" w:themeFill="background1" w:themeFillShade="D9"/>
          </w:tcPr>
          <w:p w14:paraId="62660089" w14:textId="77A37574" w:rsidR="00A1549D" w:rsidRPr="00B14962" w:rsidRDefault="00A1549D" w:rsidP="00162DDA"/>
        </w:tc>
        <w:tc>
          <w:tcPr>
            <w:tcW w:w="12756" w:type="dxa"/>
            <w:gridSpan w:val="4"/>
            <w:tcBorders>
              <w:left w:val="single" w:sz="4" w:space="0" w:color="D9D9D9"/>
            </w:tcBorders>
            <w:shd w:val="clear" w:color="auto" w:fill="D9D9D9" w:themeFill="background1" w:themeFillShade="D9"/>
          </w:tcPr>
          <w:p w14:paraId="1DA60337" w14:textId="54DDE703" w:rsidR="00A1549D" w:rsidRPr="00B14962" w:rsidRDefault="009E2445" w:rsidP="009E2445">
            <w:pPr>
              <w:pStyle w:val="TableParagraph"/>
              <w:spacing w:before="60" w:after="60" w:line="268" w:lineRule="exact"/>
              <w:ind w:left="0"/>
            </w:pPr>
            <w:r w:rsidRPr="00616515">
              <w:rPr>
                <w:color w:val="043253" w:themeColor="text2"/>
                <w:sz w:val="28"/>
                <w:szCs w:val="22"/>
              </w:rPr>
              <w:t>010.FFM.L1.01 Budget Authority Set-Up</w:t>
            </w:r>
          </w:p>
        </w:tc>
      </w:tr>
      <w:tr w:rsidR="00A1549D" w14:paraId="23FB6147" w14:textId="77777777" w:rsidTr="009E2445">
        <w:trPr>
          <w:cantSplit/>
          <w:trHeight w:val="175"/>
          <w:tblHeader/>
        </w:trPr>
        <w:tc>
          <w:tcPr>
            <w:tcW w:w="418" w:type="dxa"/>
            <w:tcBorders>
              <w:right w:val="single" w:sz="4" w:space="0" w:color="D9D9D9"/>
            </w:tcBorders>
            <w:shd w:val="clear" w:color="auto" w:fill="D9D9D9" w:themeFill="background1" w:themeFillShade="D9"/>
          </w:tcPr>
          <w:p w14:paraId="0E98ED75" w14:textId="77777777" w:rsidR="00A1549D" w:rsidRPr="00616515" w:rsidRDefault="00A1549D" w:rsidP="00162DDA">
            <w:pPr>
              <w:rPr>
                <w:color w:val="043253" w:themeColor="text2"/>
                <w:sz w:val="28"/>
                <w:szCs w:val="22"/>
              </w:rPr>
            </w:pPr>
          </w:p>
        </w:tc>
        <w:tc>
          <w:tcPr>
            <w:tcW w:w="12756" w:type="dxa"/>
            <w:gridSpan w:val="4"/>
            <w:tcBorders>
              <w:left w:val="single" w:sz="4" w:space="0" w:color="D9D9D9"/>
            </w:tcBorders>
            <w:shd w:val="clear" w:color="auto" w:fill="D9D9D9" w:themeFill="background1" w:themeFillShade="D9"/>
          </w:tcPr>
          <w:p w14:paraId="712E9AF3" w14:textId="2B56641E" w:rsidR="00A1549D" w:rsidRPr="00616515" w:rsidRDefault="009E2445" w:rsidP="009E2445">
            <w:pPr>
              <w:spacing w:before="60" w:after="60"/>
              <w:rPr>
                <w:color w:val="043253" w:themeColor="text2"/>
                <w:sz w:val="28"/>
                <w:szCs w:val="22"/>
              </w:rPr>
            </w:pPr>
            <w:r>
              <w:rPr>
                <w:b/>
              </w:rPr>
              <w:t>Typical Flow of Events</w:t>
            </w:r>
          </w:p>
        </w:tc>
      </w:tr>
      <w:tr w:rsidR="00277D6C" w14:paraId="1DA60340" w14:textId="77777777" w:rsidTr="009E2445">
        <w:trPr>
          <w:cantSplit/>
          <w:tblHeader/>
        </w:trPr>
        <w:tc>
          <w:tcPr>
            <w:tcW w:w="418" w:type="dxa"/>
            <w:shd w:val="clear" w:color="auto" w:fill="D9D9D9" w:themeFill="background1" w:themeFillShade="D9"/>
          </w:tcPr>
          <w:p w14:paraId="1DA6033B" w14:textId="77777777" w:rsidR="00277D6C" w:rsidRDefault="00277D6C">
            <w:pPr>
              <w:pStyle w:val="TableParagraph"/>
              <w:ind w:left="0"/>
            </w:pPr>
          </w:p>
        </w:tc>
        <w:tc>
          <w:tcPr>
            <w:tcW w:w="3201" w:type="dxa"/>
            <w:shd w:val="clear" w:color="auto" w:fill="D9D9D9" w:themeFill="background1" w:themeFillShade="D9"/>
          </w:tcPr>
          <w:p w14:paraId="1DA6033C" w14:textId="77777777" w:rsidR="00277D6C" w:rsidRDefault="009A4FE8">
            <w:pPr>
              <w:pStyle w:val="TableParagraph"/>
              <w:spacing w:line="275" w:lineRule="exact"/>
              <w:ind w:left="105"/>
              <w:rPr>
                <w:b/>
              </w:rPr>
            </w:pPr>
            <w:r>
              <w:rPr>
                <w:b/>
              </w:rPr>
              <w:t>FFM Event</w:t>
            </w:r>
          </w:p>
        </w:tc>
        <w:tc>
          <w:tcPr>
            <w:tcW w:w="3218" w:type="dxa"/>
            <w:shd w:val="clear" w:color="auto" w:fill="D9D9D9" w:themeFill="background1" w:themeFillShade="D9"/>
          </w:tcPr>
          <w:p w14:paraId="1DA6033D" w14:textId="77777777" w:rsidR="00277D6C" w:rsidRDefault="009A4FE8">
            <w:pPr>
              <w:pStyle w:val="TableParagraph"/>
              <w:spacing w:line="275" w:lineRule="exact"/>
              <w:ind w:left="108"/>
              <w:rPr>
                <w:b/>
              </w:rPr>
            </w:pPr>
            <w:r>
              <w:rPr>
                <w:b/>
              </w:rPr>
              <w:t>Non-FFM Event</w:t>
            </w:r>
          </w:p>
        </w:tc>
        <w:tc>
          <w:tcPr>
            <w:tcW w:w="3237" w:type="dxa"/>
            <w:shd w:val="clear" w:color="auto" w:fill="D9D9D9" w:themeFill="background1" w:themeFillShade="D9"/>
          </w:tcPr>
          <w:p w14:paraId="1DA6033E" w14:textId="77777777" w:rsidR="00277D6C" w:rsidRDefault="009A4FE8">
            <w:pPr>
              <w:pStyle w:val="TableParagraph"/>
              <w:spacing w:line="275" w:lineRule="exact"/>
              <w:ind w:left="108"/>
              <w:rPr>
                <w:b/>
              </w:rPr>
            </w:pPr>
            <w:r>
              <w:rPr>
                <w:b/>
              </w:rPr>
              <w:t>Input(s)</w:t>
            </w:r>
          </w:p>
        </w:tc>
        <w:tc>
          <w:tcPr>
            <w:tcW w:w="3100" w:type="dxa"/>
            <w:shd w:val="clear" w:color="auto" w:fill="D9D9D9" w:themeFill="background1" w:themeFillShade="D9"/>
          </w:tcPr>
          <w:p w14:paraId="1DA6033F" w14:textId="77777777" w:rsidR="00277D6C" w:rsidRDefault="009A4FE8">
            <w:pPr>
              <w:pStyle w:val="TableParagraph"/>
              <w:spacing w:line="275" w:lineRule="exact"/>
              <w:ind w:left="106"/>
              <w:rPr>
                <w:b/>
              </w:rPr>
            </w:pPr>
            <w:r>
              <w:rPr>
                <w:b/>
              </w:rPr>
              <w:t>Output(s) / Outcome(s)</w:t>
            </w:r>
          </w:p>
        </w:tc>
      </w:tr>
      <w:tr w:rsidR="00277D6C" w14:paraId="1DA6034A" w14:textId="77777777" w:rsidTr="009E2445">
        <w:trPr>
          <w:cantSplit/>
        </w:trPr>
        <w:tc>
          <w:tcPr>
            <w:tcW w:w="418" w:type="dxa"/>
          </w:tcPr>
          <w:p w14:paraId="1DA60341" w14:textId="77777777" w:rsidR="00277D6C" w:rsidRPr="002311AD" w:rsidRDefault="009A4FE8" w:rsidP="002311AD">
            <w:pPr>
              <w:pStyle w:val="TableParagraph"/>
              <w:rPr>
                <w:b/>
                <w:bCs/>
              </w:rPr>
            </w:pPr>
            <w:r w:rsidRPr="002311AD">
              <w:rPr>
                <w:b/>
                <w:bCs/>
              </w:rPr>
              <w:t>1</w:t>
            </w:r>
          </w:p>
        </w:tc>
        <w:tc>
          <w:tcPr>
            <w:tcW w:w="3201" w:type="dxa"/>
          </w:tcPr>
          <w:p w14:paraId="1DA60342" w14:textId="77777777" w:rsidR="00277D6C" w:rsidRPr="002311AD" w:rsidRDefault="00277D6C" w:rsidP="0096497B">
            <w:pPr>
              <w:pStyle w:val="TableParagraph"/>
              <w:spacing w:line="240" w:lineRule="auto"/>
            </w:pPr>
          </w:p>
        </w:tc>
        <w:tc>
          <w:tcPr>
            <w:tcW w:w="3218" w:type="dxa"/>
          </w:tcPr>
          <w:p w14:paraId="1DA60343" w14:textId="77777777" w:rsidR="00277D6C" w:rsidRDefault="009A4FE8" w:rsidP="0096497B">
            <w:pPr>
              <w:pStyle w:val="TableNumberedList2"/>
              <w:spacing w:after="60" w:line="240" w:lineRule="auto"/>
            </w:pPr>
            <w:r>
              <w:t>Request and receive apportionment for each single year, multi-year, and no-year Treasury Appropriation Fund Symbol</w:t>
            </w:r>
            <w:r>
              <w:rPr>
                <w:spacing w:val="1"/>
              </w:rPr>
              <w:t xml:space="preserve"> </w:t>
            </w:r>
            <w:r>
              <w:t>(TAFS)</w:t>
            </w:r>
          </w:p>
          <w:p w14:paraId="1DA60344" w14:textId="54ABE66B" w:rsidR="00277D6C" w:rsidRDefault="009A4FE8" w:rsidP="0096497B">
            <w:pPr>
              <w:pStyle w:val="TableNumberedList2"/>
              <w:spacing w:after="60" w:line="240" w:lineRule="auto"/>
            </w:pPr>
            <w:r>
              <w:t>Develop</w:t>
            </w:r>
            <w:r w:rsidR="002D57C9">
              <w:t xml:space="preserve"> additional funding subdivision</w:t>
            </w:r>
            <w:r w:rsidR="00054EFB">
              <w:t>s</w:t>
            </w:r>
            <w:r w:rsidR="002D57C9">
              <w:t xml:space="preserve"> for the</w:t>
            </w:r>
            <w:r>
              <w:t xml:space="preserve"> budget operating/spend plan</w:t>
            </w:r>
            <w:r w:rsidR="00636C9C">
              <w:t>,</w:t>
            </w:r>
            <w:r>
              <w:t xml:space="preserve"> </w:t>
            </w:r>
            <w:r w:rsidR="002D57C9">
              <w:t xml:space="preserve">including </w:t>
            </w:r>
            <w:r>
              <w:t xml:space="preserve">Program, Project, and Activity (PPA), FY Quarter, and organization </w:t>
            </w:r>
            <w:r w:rsidR="008D4367">
              <w:t xml:space="preserve">information for </w:t>
            </w:r>
            <w:r>
              <w:t xml:space="preserve">allotments, </w:t>
            </w:r>
            <w:r w:rsidR="00AC6D6F">
              <w:t xml:space="preserve">sub-allotments, </w:t>
            </w:r>
            <w:r w:rsidR="00695289">
              <w:t>allowances, and</w:t>
            </w:r>
            <w:r>
              <w:t xml:space="preserve"> allocations</w:t>
            </w:r>
          </w:p>
          <w:p w14:paraId="1DA60345" w14:textId="77777777" w:rsidR="00277D6C" w:rsidRDefault="009A4FE8" w:rsidP="0096497B">
            <w:pPr>
              <w:pStyle w:val="TableParagraphIndent"/>
              <w:spacing w:after="60" w:line="240" w:lineRule="auto"/>
            </w:pPr>
            <w:r>
              <w:t>(BFM.030.010 Budget</w:t>
            </w:r>
          </w:p>
          <w:p w14:paraId="1DA60346" w14:textId="77777777" w:rsidR="00277D6C" w:rsidRDefault="009A4FE8" w:rsidP="0096497B">
            <w:pPr>
              <w:pStyle w:val="TableParagraphIndent"/>
              <w:spacing w:after="60" w:line="240" w:lineRule="auto"/>
            </w:pPr>
            <w:r>
              <w:t>Operating/Spend Plan Development)</w:t>
            </w:r>
          </w:p>
        </w:tc>
        <w:tc>
          <w:tcPr>
            <w:tcW w:w="3237" w:type="dxa"/>
          </w:tcPr>
          <w:p w14:paraId="1DA60347" w14:textId="77777777" w:rsidR="00277D6C" w:rsidRDefault="009A4FE8" w:rsidP="0096497B">
            <w:pPr>
              <w:pStyle w:val="TableBullet"/>
              <w:spacing w:after="60" w:line="240" w:lineRule="auto"/>
            </w:pPr>
            <w:r>
              <w:t>Appropriation warrants</w:t>
            </w:r>
          </w:p>
          <w:p w14:paraId="1DA60348" w14:textId="77777777" w:rsidR="00277D6C" w:rsidRDefault="009A4FE8" w:rsidP="0096497B">
            <w:pPr>
              <w:pStyle w:val="TableBullet"/>
              <w:spacing w:after="60" w:line="240" w:lineRule="auto"/>
            </w:pPr>
            <w:r>
              <w:t>OMB-approved apportionments</w:t>
            </w:r>
          </w:p>
        </w:tc>
        <w:tc>
          <w:tcPr>
            <w:tcW w:w="3100" w:type="dxa"/>
          </w:tcPr>
          <w:p w14:paraId="1DA60349" w14:textId="4A58D08F" w:rsidR="00277D6C" w:rsidRDefault="009A4FE8" w:rsidP="0096497B">
            <w:pPr>
              <w:pStyle w:val="TableBullet"/>
              <w:spacing w:after="60" w:line="240" w:lineRule="auto"/>
            </w:pPr>
            <w:r>
              <w:t xml:space="preserve">Budget operating/spend plan with TAFS/PPA/FY Quarter and </w:t>
            </w:r>
            <w:r w:rsidR="0022358A">
              <w:t>organization information for appropriation</w:t>
            </w:r>
            <w:r w:rsidR="00E108F9">
              <w:t>s</w:t>
            </w:r>
            <w:r w:rsidR="0022358A">
              <w:t xml:space="preserve">, </w:t>
            </w:r>
            <w:r>
              <w:t>apportionment</w:t>
            </w:r>
            <w:r w:rsidR="00E108F9">
              <w:t>s</w:t>
            </w:r>
            <w:r>
              <w:t xml:space="preserve"> allotment</w:t>
            </w:r>
            <w:r w:rsidR="00F72544">
              <w:t>s</w:t>
            </w:r>
            <w:r>
              <w:t xml:space="preserve">, </w:t>
            </w:r>
            <w:r w:rsidR="003F38A9">
              <w:t>sub-allotments,</w:t>
            </w:r>
            <w:r w:rsidR="00953314">
              <w:t xml:space="preserve"> allowances, and </w:t>
            </w:r>
            <w:r>
              <w:t>allocation</w:t>
            </w:r>
            <w:r w:rsidR="00F72544">
              <w:t>s</w:t>
            </w:r>
            <w:r>
              <w:t xml:space="preserve"> </w:t>
            </w:r>
          </w:p>
        </w:tc>
      </w:tr>
      <w:tr w:rsidR="00ED0D0E" w14:paraId="5BDBDC22" w14:textId="77777777" w:rsidTr="009E2445">
        <w:trPr>
          <w:cantSplit/>
        </w:trPr>
        <w:tc>
          <w:tcPr>
            <w:tcW w:w="418" w:type="dxa"/>
          </w:tcPr>
          <w:p w14:paraId="32E7C1B6" w14:textId="77777777" w:rsidR="00ED0D0E" w:rsidRPr="002311AD" w:rsidRDefault="00ED0D0E" w:rsidP="0096497B">
            <w:pPr>
              <w:pStyle w:val="TableParagraph"/>
              <w:spacing w:after="60" w:line="240" w:lineRule="auto"/>
              <w:rPr>
                <w:b/>
                <w:bCs/>
              </w:rPr>
            </w:pPr>
            <w:r w:rsidRPr="002311AD">
              <w:rPr>
                <w:b/>
                <w:bCs/>
              </w:rPr>
              <w:lastRenderedPageBreak/>
              <w:t>2</w:t>
            </w:r>
          </w:p>
        </w:tc>
        <w:tc>
          <w:tcPr>
            <w:tcW w:w="3201" w:type="dxa"/>
          </w:tcPr>
          <w:p w14:paraId="7FFF4199" w14:textId="4C45E0C7" w:rsidR="00ED0D0E" w:rsidRPr="00D1761D" w:rsidRDefault="00ED0D0E" w:rsidP="0096497B">
            <w:pPr>
              <w:pStyle w:val="TableNumberedList2"/>
              <w:numPr>
                <w:ilvl w:val="0"/>
                <w:numId w:val="21"/>
              </w:numPr>
              <w:spacing w:after="60" w:line="240" w:lineRule="auto"/>
              <w:ind w:left="346" w:hanging="317"/>
            </w:pPr>
            <w:r w:rsidRPr="00D1761D">
              <w:t>Receive budget information and e</w:t>
            </w:r>
            <w:r>
              <w:t>stablish appropriated fund subdivisions and associated funding levels based on OMB apportionments and agency spend and operating plan</w:t>
            </w:r>
          </w:p>
          <w:p w14:paraId="7E848CA7" w14:textId="77777777" w:rsidR="00ED0D0E" w:rsidRDefault="00ED0D0E" w:rsidP="0096497B">
            <w:pPr>
              <w:pStyle w:val="TableParagraphIndent"/>
              <w:spacing w:after="60" w:line="240" w:lineRule="auto"/>
            </w:pPr>
            <w:r w:rsidRPr="365738C5">
              <w:t>(FFM.010.010 Budget Set- up and Maintenance)</w:t>
            </w:r>
          </w:p>
          <w:p w14:paraId="310BD38D" w14:textId="23A54D82" w:rsidR="00D1761D" w:rsidRDefault="00ED0D0E" w:rsidP="0096497B">
            <w:pPr>
              <w:pStyle w:val="TableNumberedList2"/>
              <w:spacing w:after="60" w:line="240" w:lineRule="auto"/>
            </w:pPr>
            <w:r w:rsidRPr="365738C5">
              <w:t>Set up the funds control structure, levels, and accounting segments, /</w:t>
            </w:r>
            <w:r>
              <w:t>for fund subdivisions based on budget operating/spend plan</w:t>
            </w:r>
          </w:p>
          <w:p w14:paraId="3E14EF75" w14:textId="3ACFA234" w:rsidR="00ED0D0E" w:rsidRDefault="00ED0D0E" w:rsidP="0096497B">
            <w:pPr>
              <w:pStyle w:val="TableParagraphIndent"/>
              <w:spacing w:after="60" w:line="240" w:lineRule="auto"/>
            </w:pPr>
            <w:r w:rsidRPr="365738C5">
              <w:t xml:space="preserve">(FFM.010.010 Budget </w:t>
            </w:r>
            <w:r w:rsidRPr="00133000">
              <w:t xml:space="preserve">Set- </w:t>
            </w:r>
            <w:r w:rsidRPr="365738C5">
              <w:t xml:space="preserve">up and Maintenance) </w:t>
            </w:r>
          </w:p>
          <w:p w14:paraId="7A2AD7FD" w14:textId="77777777" w:rsidR="00D1761D" w:rsidRDefault="00ED0D0E" w:rsidP="0096497B">
            <w:pPr>
              <w:pStyle w:val="TableNumberedList2"/>
              <w:spacing w:after="60" w:line="240" w:lineRule="auto"/>
            </w:pPr>
            <w:r w:rsidRPr="365738C5">
              <w:t xml:space="preserve">Establish spending authority and apportionment funding for revolving fund and </w:t>
            </w:r>
            <w:r w:rsidRPr="365738C5">
              <w:rPr>
                <w:spacing w:val="-3"/>
              </w:rPr>
              <w:t xml:space="preserve">allotted </w:t>
            </w:r>
            <w:r w:rsidRPr="365738C5">
              <w:t>funding for organizations</w:t>
            </w:r>
          </w:p>
          <w:p w14:paraId="44334108" w14:textId="4A8E7B5C" w:rsidR="00ED0D0E" w:rsidRDefault="00D1761D" w:rsidP="0096497B">
            <w:pPr>
              <w:pStyle w:val="TableParagraphIndent"/>
              <w:spacing w:after="60" w:line="240" w:lineRule="auto"/>
            </w:pPr>
            <w:r>
              <w:t>(</w:t>
            </w:r>
            <w:r w:rsidR="00ED0D0E" w:rsidRPr="365738C5">
              <w:t xml:space="preserve">FFM.010.020 Funds Allocation and Control) </w:t>
            </w:r>
          </w:p>
        </w:tc>
        <w:tc>
          <w:tcPr>
            <w:tcW w:w="3218" w:type="dxa"/>
          </w:tcPr>
          <w:p w14:paraId="7D52AE76" w14:textId="77777777" w:rsidR="00ED0D0E" w:rsidRPr="00D1761D" w:rsidRDefault="00ED0D0E" w:rsidP="0096497B">
            <w:pPr>
              <w:pStyle w:val="TableParagraph"/>
              <w:spacing w:after="60" w:line="240" w:lineRule="auto"/>
            </w:pPr>
          </w:p>
        </w:tc>
        <w:tc>
          <w:tcPr>
            <w:tcW w:w="3237" w:type="dxa"/>
          </w:tcPr>
          <w:p w14:paraId="67FBEDE9" w14:textId="3C8D4111" w:rsidR="00ED0D0E" w:rsidRDefault="00ED0D0E" w:rsidP="0096497B">
            <w:pPr>
              <w:pStyle w:val="TableBullet"/>
              <w:spacing w:after="60" w:line="240" w:lineRule="auto"/>
            </w:pPr>
            <w:r>
              <w:t xml:space="preserve">Budget operating/spend plan with TAFS/PPA/FY Quarter and organization information for appropriations, apportionments, allotments, sub-allotments, allowances, and allocations </w:t>
            </w:r>
          </w:p>
        </w:tc>
        <w:tc>
          <w:tcPr>
            <w:tcW w:w="3100" w:type="dxa"/>
          </w:tcPr>
          <w:p w14:paraId="46E2E606" w14:textId="77777777" w:rsidR="00ED0D0E" w:rsidRDefault="00ED0D0E" w:rsidP="0096497B">
            <w:pPr>
              <w:pStyle w:val="TableBullet"/>
              <w:spacing w:after="60" w:line="240" w:lineRule="auto"/>
            </w:pPr>
            <w:r>
              <w:t>Appropriate funds control levels and accounting segments established</w:t>
            </w:r>
          </w:p>
          <w:p w14:paraId="099F60FB" w14:textId="77777777" w:rsidR="00ED0D0E" w:rsidRDefault="00ED0D0E" w:rsidP="0096497B">
            <w:pPr>
              <w:pStyle w:val="TableBullet"/>
              <w:spacing w:after="60" w:line="240" w:lineRule="auto"/>
            </w:pPr>
            <w:r>
              <w:t>Appropriate appropriation and apportionment funding entries created with reference to source information</w:t>
            </w:r>
          </w:p>
          <w:p w14:paraId="425826C5" w14:textId="77777777" w:rsidR="00ED0D0E" w:rsidRDefault="00ED0D0E" w:rsidP="0096497B">
            <w:pPr>
              <w:pStyle w:val="TableBullet"/>
              <w:spacing w:after="60" w:line="240" w:lineRule="auto"/>
            </w:pPr>
            <w:r>
              <w:t xml:space="preserve">Appropriate allotment funding entries created with reference to </w:t>
            </w:r>
            <w:r>
              <w:rPr>
                <w:spacing w:val="-3"/>
              </w:rPr>
              <w:t xml:space="preserve">source </w:t>
            </w:r>
            <w:r>
              <w:t>information</w:t>
            </w:r>
          </w:p>
          <w:p w14:paraId="4AD42623" w14:textId="77777777" w:rsidR="00ED0D0E" w:rsidRDefault="00ED0D0E" w:rsidP="0096497B">
            <w:pPr>
              <w:pStyle w:val="TableBullet"/>
              <w:spacing w:after="60" w:line="240" w:lineRule="auto"/>
            </w:pPr>
            <w:r>
              <w:t xml:space="preserve">Appropriate allocation </w:t>
            </w:r>
            <w:r>
              <w:rPr>
                <w:spacing w:val="-4"/>
              </w:rPr>
              <w:t xml:space="preserve">and </w:t>
            </w:r>
            <w:r>
              <w:t>suballocation funding entries created with reference to source information</w:t>
            </w:r>
          </w:p>
          <w:p w14:paraId="47C7ECFF" w14:textId="77777777" w:rsidR="00ED0D0E" w:rsidRDefault="00ED0D0E" w:rsidP="0096497B">
            <w:pPr>
              <w:pStyle w:val="TableBullet"/>
              <w:spacing w:after="60" w:line="240" w:lineRule="auto"/>
            </w:pPr>
            <w:r>
              <w:t>Notification one of the program allocations exceeded its</w:t>
            </w:r>
            <w:r>
              <w:rPr>
                <w:spacing w:val="-17"/>
              </w:rPr>
              <w:t xml:space="preserve"> </w:t>
            </w:r>
            <w:r>
              <w:t>organization allotment</w:t>
            </w:r>
          </w:p>
        </w:tc>
      </w:tr>
      <w:tr w:rsidR="00ED0D0E" w14:paraId="45DDC658" w14:textId="77777777" w:rsidTr="009E2445">
        <w:trPr>
          <w:cantSplit/>
        </w:trPr>
        <w:tc>
          <w:tcPr>
            <w:tcW w:w="418" w:type="dxa"/>
          </w:tcPr>
          <w:p w14:paraId="1C98FAF7" w14:textId="77777777" w:rsidR="00ED0D0E" w:rsidRPr="002311AD" w:rsidRDefault="00ED0D0E" w:rsidP="0096497B">
            <w:pPr>
              <w:pStyle w:val="TableParagraph"/>
              <w:spacing w:after="60" w:line="240" w:lineRule="auto"/>
              <w:rPr>
                <w:b/>
                <w:bCs/>
              </w:rPr>
            </w:pPr>
            <w:r w:rsidRPr="002311AD">
              <w:rPr>
                <w:b/>
                <w:bCs/>
              </w:rPr>
              <w:lastRenderedPageBreak/>
              <w:t>3</w:t>
            </w:r>
          </w:p>
        </w:tc>
        <w:tc>
          <w:tcPr>
            <w:tcW w:w="3201" w:type="dxa"/>
          </w:tcPr>
          <w:p w14:paraId="6649BEEB" w14:textId="77777777" w:rsidR="00D1761D" w:rsidRPr="00D1761D" w:rsidRDefault="00ED0D0E" w:rsidP="0096497B">
            <w:pPr>
              <w:pStyle w:val="TableParagraph"/>
              <w:spacing w:after="60" w:line="240" w:lineRule="auto"/>
            </w:pPr>
            <w:r w:rsidRPr="00D1761D">
              <w:t>Post appropriate budgetary, proprietary, and/or memorandum entries to the general ledger (GL)</w:t>
            </w:r>
          </w:p>
          <w:p w14:paraId="4B13045C" w14:textId="1713DEAF" w:rsidR="00ED0D0E" w:rsidRPr="00D1761D" w:rsidRDefault="00ED0D0E" w:rsidP="0096497B">
            <w:pPr>
              <w:pStyle w:val="TableParagraph"/>
              <w:spacing w:after="60" w:line="240" w:lineRule="auto"/>
            </w:pPr>
            <w:r w:rsidRPr="00D1761D">
              <w:t>(FFM.090.020 General Ledger</w:t>
            </w:r>
            <w:r w:rsidR="00D1761D" w:rsidRPr="00D1761D">
              <w:t xml:space="preserve"> </w:t>
            </w:r>
            <w:r w:rsidRPr="00D1761D">
              <w:t>Posting)</w:t>
            </w:r>
          </w:p>
        </w:tc>
        <w:tc>
          <w:tcPr>
            <w:tcW w:w="3218" w:type="dxa"/>
          </w:tcPr>
          <w:p w14:paraId="339B286C" w14:textId="77777777" w:rsidR="00ED0D0E" w:rsidRPr="00D1761D" w:rsidRDefault="00ED0D0E" w:rsidP="0096497B">
            <w:pPr>
              <w:pStyle w:val="TableParagraph"/>
              <w:spacing w:after="60" w:line="240" w:lineRule="auto"/>
            </w:pPr>
          </w:p>
        </w:tc>
        <w:tc>
          <w:tcPr>
            <w:tcW w:w="3237" w:type="dxa"/>
          </w:tcPr>
          <w:p w14:paraId="626A7965" w14:textId="77777777" w:rsidR="00ED0D0E" w:rsidRDefault="00ED0D0E" w:rsidP="0096497B">
            <w:pPr>
              <w:pStyle w:val="TableBullet"/>
              <w:spacing w:after="60" w:line="240" w:lineRule="auto"/>
            </w:pPr>
            <w:r>
              <w:t>GL</w:t>
            </w:r>
            <w:r>
              <w:rPr>
                <w:spacing w:val="-4"/>
              </w:rPr>
              <w:t xml:space="preserve"> </w:t>
            </w:r>
            <w:r>
              <w:t>entries</w:t>
            </w:r>
          </w:p>
        </w:tc>
        <w:tc>
          <w:tcPr>
            <w:tcW w:w="3100" w:type="dxa"/>
          </w:tcPr>
          <w:p w14:paraId="29C00071" w14:textId="77777777" w:rsidR="00ED0D0E" w:rsidRDefault="00ED0D0E" w:rsidP="0096497B">
            <w:pPr>
              <w:pStyle w:val="TableBullet"/>
              <w:spacing w:after="60" w:line="240" w:lineRule="auto"/>
            </w:pPr>
            <w:r>
              <w:t xml:space="preserve">Appropriate GL </w:t>
            </w:r>
            <w:r>
              <w:rPr>
                <w:spacing w:val="-3"/>
              </w:rPr>
              <w:t xml:space="preserve">accounts </w:t>
            </w:r>
            <w:r>
              <w:t>updated</w:t>
            </w:r>
          </w:p>
        </w:tc>
      </w:tr>
      <w:tr w:rsidR="00ED0D0E" w14:paraId="138B6473" w14:textId="77777777" w:rsidTr="009E2445">
        <w:trPr>
          <w:cantSplit/>
        </w:trPr>
        <w:tc>
          <w:tcPr>
            <w:tcW w:w="418" w:type="dxa"/>
          </w:tcPr>
          <w:p w14:paraId="4AAD030F" w14:textId="77777777" w:rsidR="00ED0D0E" w:rsidRPr="002311AD" w:rsidRDefault="00ED0D0E" w:rsidP="002311AD">
            <w:pPr>
              <w:pStyle w:val="TableParagraph"/>
              <w:rPr>
                <w:b/>
                <w:bCs/>
              </w:rPr>
            </w:pPr>
            <w:r w:rsidRPr="002311AD">
              <w:rPr>
                <w:b/>
                <w:bCs/>
              </w:rPr>
              <w:t>4</w:t>
            </w:r>
          </w:p>
        </w:tc>
        <w:tc>
          <w:tcPr>
            <w:tcW w:w="3201" w:type="dxa"/>
          </w:tcPr>
          <w:p w14:paraId="6A5B2F89" w14:textId="77777777" w:rsidR="00ED0D0E" w:rsidRPr="006B3135" w:rsidRDefault="00ED0D0E" w:rsidP="0096497B">
            <w:pPr>
              <w:pStyle w:val="TableParagraph"/>
              <w:spacing w:after="60" w:line="240" w:lineRule="auto"/>
            </w:pPr>
          </w:p>
        </w:tc>
        <w:tc>
          <w:tcPr>
            <w:tcW w:w="3218" w:type="dxa"/>
          </w:tcPr>
          <w:p w14:paraId="2048DFC2" w14:textId="77777777" w:rsidR="00D707FF" w:rsidRDefault="00ED0D0E" w:rsidP="0096497B">
            <w:pPr>
              <w:pStyle w:val="TableParagraph"/>
              <w:spacing w:after="60" w:line="240" w:lineRule="auto"/>
            </w:pPr>
            <w:r w:rsidRPr="006B3135">
              <w:t>Revise budget operating/spend plan to correct program allocation exceeding organization allotment</w:t>
            </w:r>
          </w:p>
          <w:p w14:paraId="5489F611" w14:textId="2D11D5EE" w:rsidR="00ED0D0E" w:rsidRPr="006B3135" w:rsidRDefault="00ED0D0E" w:rsidP="0096497B">
            <w:pPr>
              <w:pStyle w:val="TableParagraph"/>
              <w:spacing w:after="60" w:line="240" w:lineRule="auto"/>
            </w:pPr>
            <w:r w:rsidRPr="006B3135">
              <w:t>(BFM.030.010 Budget</w:t>
            </w:r>
            <w:r w:rsidR="00D707FF">
              <w:t xml:space="preserve"> </w:t>
            </w:r>
            <w:r w:rsidRPr="006B3135">
              <w:t>Operating/Spend Plan Development)</w:t>
            </w:r>
          </w:p>
        </w:tc>
        <w:tc>
          <w:tcPr>
            <w:tcW w:w="3237" w:type="dxa"/>
          </w:tcPr>
          <w:p w14:paraId="4BB1DB04" w14:textId="77777777" w:rsidR="00ED0D0E" w:rsidRDefault="00ED0D0E" w:rsidP="0096497B">
            <w:pPr>
              <w:pStyle w:val="TableBullet"/>
              <w:spacing w:after="60" w:line="240" w:lineRule="auto"/>
            </w:pPr>
            <w:r>
              <w:t>Notification one of the program allocations exceeded its organization allotment</w:t>
            </w:r>
          </w:p>
        </w:tc>
        <w:tc>
          <w:tcPr>
            <w:tcW w:w="3100" w:type="dxa"/>
          </w:tcPr>
          <w:p w14:paraId="012C176D" w14:textId="77777777" w:rsidR="00ED0D0E" w:rsidRDefault="00ED0D0E" w:rsidP="0096497B">
            <w:pPr>
              <w:pStyle w:val="TableBullet"/>
              <w:spacing w:after="60" w:line="240" w:lineRule="auto"/>
            </w:pPr>
            <w:r>
              <w:t xml:space="preserve">Revised budget operating/spend </w:t>
            </w:r>
            <w:r>
              <w:rPr>
                <w:spacing w:val="-5"/>
              </w:rPr>
              <w:t>plan</w:t>
            </w:r>
          </w:p>
        </w:tc>
      </w:tr>
      <w:tr w:rsidR="00ED0D0E" w14:paraId="0F4E4F9F" w14:textId="77777777" w:rsidTr="009E2445">
        <w:trPr>
          <w:cantSplit/>
        </w:trPr>
        <w:tc>
          <w:tcPr>
            <w:tcW w:w="418" w:type="dxa"/>
          </w:tcPr>
          <w:p w14:paraId="65995DED" w14:textId="77777777" w:rsidR="00ED0D0E" w:rsidRPr="002311AD" w:rsidRDefault="00ED0D0E" w:rsidP="002311AD">
            <w:pPr>
              <w:pStyle w:val="TableParagraph"/>
              <w:rPr>
                <w:b/>
                <w:bCs/>
              </w:rPr>
            </w:pPr>
            <w:r w:rsidRPr="002311AD">
              <w:rPr>
                <w:b/>
                <w:bCs/>
              </w:rPr>
              <w:t>5</w:t>
            </w:r>
          </w:p>
        </w:tc>
        <w:tc>
          <w:tcPr>
            <w:tcW w:w="3201" w:type="dxa"/>
          </w:tcPr>
          <w:p w14:paraId="47B543BF" w14:textId="77777777" w:rsidR="00ED0D0E" w:rsidRPr="006B3135" w:rsidRDefault="00ED0D0E" w:rsidP="0096497B">
            <w:pPr>
              <w:pStyle w:val="TableParagraph"/>
              <w:spacing w:after="60" w:line="240" w:lineRule="auto"/>
            </w:pPr>
            <w:r w:rsidRPr="006B3135">
              <w:t>Receive and process revised budget operating/spend plan with correction of program allocation</w:t>
            </w:r>
          </w:p>
          <w:p w14:paraId="3E9FEA56" w14:textId="6DBB3C41" w:rsidR="00ED0D0E" w:rsidRPr="006B3135" w:rsidRDefault="00ED0D0E" w:rsidP="0096497B">
            <w:pPr>
              <w:pStyle w:val="TableParagraph"/>
              <w:spacing w:after="60" w:line="240" w:lineRule="auto"/>
            </w:pPr>
            <w:r w:rsidRPr="006B3135">
              <w:t>(FFM.010.020 Funds</w:t>
            </w:r>
            <w:r w:rsidR="00D707FF">
              <w:t xml:space="preserve"> </w:t>
            </w:r>
            <w:r w:rsidRPr="006B3135">
              <w:t>Allocation and Control)</w:t>
            </w:r>
          </w:p>
        </w:tc>
        <w:tc>
          <w:tcPr>
            <w:tcW w:w="3218" w:type="dxa"/>
          </w:tcPr>
          <w:p w14:paraId="17EDBF4F" w14:textId="77777777" w:rsidR="00ED0D0E" w:rsidRPr="006B3135" w:rsidRDefault="00ED0D0E" w:rsidP="0096497B">
            <w:pPr>
              <w:pStyle w:val="TableParagraph"/>
              <w:spacing w:after="60" w:line="240" w:lineRule="auto"/>
            </w:pPr>
          </w:p>
        </w:tc>
        <w:tc>
          <w:tcPr>
            <w:tcW w:w="3237" w:type="dxa"/>
          </w:tcPr>
          <w:p w14:paraId="16D0F9EA" w14:textId="77777777" w:rsidR="00ED0D0E" w:rsidRDefault="00ED0D0E" w:rsidP="0096497B">
            <w:pPr>
              <w:pStyle w:val="TableBullet"/>
              <w:spacing w:after="60" w:line="240" w:lineRule="auto"/>
            </w:pPr>
            <w:r>
              <w:t xml:space="preserve">Revised budget operating/spend </w:t>
            </w:r>
            <w:r>
              <w:rPr>
                <w:spacing w:val="-5"/>
              </w:rPr>
              <w:t>plan</w:t>
            </w:r>
          </w:p>
        </w:tc>
        <w:tc>
          <w:tcPr>
            <w:tcW w:w="3100" w:type="dxa"/>
          </w:tcPr>
          <w:p w14:paraId="6A105308" w14:textId="77777777" w:rsidR="00ED0D0E" w:rsidRDefault="00ED0D0E" w:rsidP="0096497B">
            <w:pPr>
              <w:pStyle w:val="TableBullet"/>
              <w:spacing w:after="60" w:line="240" w:lineRule="auto"/>
            </w:pPr>
            <w:r>
              <w:t xml:space="preserve">Appropriate allocation </w:t>
            </w:r>
            <w:r>
              <w:rPr>
                <w:spacing w:val="-4"/>
              </w:rPr>
              <w:t xml:space="preserve">and </w:t>
            </w:r>
            <w:r>
              <w:t>suballocation funding entries created with reference to source information</w:t>
            </w:r>
          </w:p>
        </w:tc>
      </w:tr>
      <w:tr w:rsidR="00ED0D0E" w14:paraId="24E37F82" w14:textId="77777777" w:rsidTr="009E2445">
        <w:trPr>
          <w:cantSplit/>
        </w:trPr>
        <w:tc>
          <w:tcPr>
            <w:tcW w:w="418" w:type="dxa"/>
          </w:tcPr>
          <w:p w14:paraId="4A5147F3" w14:textId="77777777" w:rsidR="00ED0D0E" w:rsidRPr="002311AD" w:rsidRDefault="00ED0D0E" w:rsidP="002311AD">
            <w:pPr>
              <w:pStyle w:val="TableParagraph"/>
              <w:rPr>
                <w:b/>
                <w:bCs/>
              </w:rPr>
            </w:pPr>
            <w:r w:rsidRPr="002311AD">
              <w:rPr>
                <w:b/>
                <w:bCs/>
              </w:rPr>
              <w:t>6</w:t>
            </w:r>
          </w:p>
        </w:tc>
        <w:tc>
          <w:tcPr>
            <w:tcW w:w="3201" w:type="dxa"/>
          </w:tcPr>
          <w:p w14:paraId="32970C8C" w14:textId="77777777" w:rsidR="00D707FF" w:rsidRDefault="00ED0D0E" w:rsidP="0096497B">
            <w:pPr>
              <w:pStyle w:val="TableParagraph"/>
              <w:spacing w:after="60" w:line="240" w:lineRule="auto"/>
            </w:pPr>
            <w:r w:rsidRPr="006B3135">
              <w:t>Post appropriate budgetary, proprietary, and/or memorandum entries to the general ledger (GL)</w:t>
            </w:r>
          </w:p>
          <w:p w14:paraId="2B42102B" w14:textId="1EE0D6A4" w:rsidR="00ED0D0E" w:rsidRPr="006B3135" w:rsidRDefault="00ED0D0E" w:rsidP="0096497B">
            <w:pPr>
              <w:pStyle w:val="TableParagraph"/>
              <w:spacing w:after="60" w:line="240" w:lineRule="auto"/>
            </w:pPr>
            <w:r w:rsidRPr="006B3135">
              <w:t>(FFM.090.020 General Ledger Posting)</w:t>
            </w:r>
          </w:p>
        </w:tc>
        <w:tc>
          <w:tcPr>
            <w:tcW w:w="3218" w:type="dxa"/>
          </w:tcPr>
          <w:p w14:paraId="207301C3" w14:textId="77777777" w:rsidR="00ED0D0E" w:rsidRPr="006B3135" w:rsidRDefault="00ED0D0E" w:rsidP="0096497B">
            <w:pPr>
              <w:pStyle w:val="TableParagraph"/>
              <w:spacing w:after="60" w:line="240" w:lineRule="auto"/>
            </w:pPr>
          </w:p>
        </w:tc>
        <w:tc>
          <w:tcPr>
            <w:tcW w:w="3237" w:type="dxa"/>
          </w:tcPr>
          <w:p w14:paraId="77175BE5" w14:textId="77777777" w:rsidR="00ED0D0E" w:rsidRDefault="00ED0D0E" w:rsidP="0096497B">
            <w:pPr>
              <w:pStyle w:val="TableBullet"/>
              <w:spacing w:after="60" w:line="240" w:lineRule="auto"/>
            </w:pPr>
            <w:r>
              <w:t>GL</w:t>
            </w:r>
            <w:r>
              <w:rPr>
                <w:spacing w:val="-4"/>
              </w:rPr>
              <w:t xml:space="preserve"> </w:t>
            </w:r>
            <w:r>
              <w:t>entries</w:t>
            </w:r>
          </w:p>
        </w:tc>
        <w:tc>
          <w:tcPr>
            <w:tcW w:w="3100" w:type="dxa"/>
          </w:tcPr>
          <w:p w14:paraId="562D5A06" w14:textId="77777777" w:rsidR="00ED0D0E" w:rsidRDefault="00ED0D0E" w:rsidP="0096497B">
            <w:pPr>
              <w:pStyle w:val="TableBullet"/>
              <w:spacing w:after="60" w:line="240" w:lineRule="auto"/>
            </w:pPr>
            <w:r>
              <w:t xml:space="preserve">Appropriate GL </w:t>
            </w:r>
            <w:r>
              <w:rPr>
                <w:spacing w:val="-3"/>
              </w:rPr>
              <w:t xml:space="preserve">accounts </w:t>
            </w:r>
            <w:r>
              <w:t>updated</w:t>
            </w:r>
          </w:p>
        </w:tc>
      </w:tr>
    </w:tbl>
    <w:p w14:paraId="2AFCE3A5" w14:textId="77777777" w:rsidR="00005DEF" w:rsidRDefault="00005DEF">
      <w:pPr>
        <w:rPr>
          <w:sz w:val="20"/>
          <w:szCs w:val="24"/>
        </w:rPr>
      </w:pPr>
      <w:r>
        <w:rPr>
          <w:sz w:val="20"/>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3152"/>
      </w:tblGrid>
      <w:tr w:rsidR="00277D6C" w:rsidRPr="00C97E85" w14:paraId="1DA6038F" w14:textId="77777777" w:rsidTr="00A42686">
        <w:trPr>
          <w:cantSplit/>
        </w:trPr>
        <w:tc>
          <w:tcPr>
            <w:tcW w:w="13152" w:type="dxa"/>
            <w:shd w:val="clear" w:color="auto" w:fill="D9D9D9" w:themeFill="background1" w:themeFillShade="D9"/>
          </w:tcPr>
          <w:p w14:paraId="1DA6038E" w14:textId="77777777" w:rsidR="00277D6C" w:rsidRPr="00943A77" w:rsidRDefault="009A4FE8" w:rsidP="005252D9">
            <w:pPr>
              <w:pStyle w:val="Heading2"/>
              <w:spacing w:after="60" w:line="228" w:lineRule="auto"/>
            </w:pPr>
            <w:bookmarkStart w:id="12" w:name="010.FFM.L1.02_Spending_Authority_from_Of"/>
            <w:bookmarkStart w:id="13" w:name="_bookmark4"/>
            <w:bookmarkStart w:id="14" w:name="_Toc98938623"/>
            <w:bookmarkEnd w:id="12"/>
            <w:bookmarkEnd w:id="13"/>
            <w:r w:rsidRPr="00616515">
              <w:rPr>
                <w:color w:val="043253" w:themeColor="text2"/>
              </w:rPr>
              <w:lastRenderedPageBreak/>
              <w:t>010.FFM.L1.02 Spending Authority from Offsetting Collections (Reimbursables)</w:t>
            </w:r>
            <w:bookmarkEnd w:id="14"/>
          </w:p>
        </w:tc>
      </w:tr>
      <w:tr w:rsidR="00277D6C" w:rsidRPr="00C97E85" w14:paraId="1DA60391" w14:textId="77777777" w:rsidTr="00C97E85">
        <w:trPr>
          <w:cantSplit/>
        </w:trPr>
        <w:tc>
          <w:tcPr>
            <w:tcW w:w="13152" w:type="dxa"/>
          </w:tcPr>
          <w:p w14:paraId="1DA60390" w14:textId="77777777" w:rsidR="00277D6C" w:rsidRPr="00C97E85" w:rsidRDefault="009A4FE8" w:rsidP="005252D9">
            <w:pPr>
              <w:pStyle w:val="TableParagraph"/>
              <w:spacing w:after="60" w:line="228" w:lineRule="auto"/>
            </w:pPr>
            <w:r w:rsidRPr="00C97E85">
              <w:rPr>
                <w:b/>
              </w:rPr>
              <w:t xml:space="preserve">End-to-End Business Process: </w:t>
            </w:r>
            <w:r w:rsidRPr="00C97E85">
              <w:t>010 Budget Formulation-to-Execution</w:t>
            </w:r>
          </w:p>
        </w:tc>
      </w:tr>
      <w:tr w:rsidR="00277D6C" w:rsidRPr="00C97E85" w14:paraId="1DA60393" w14:textId="77777777" w:rsidTr="00C97E85">
        <w:trPr>
          <w:cantSplit/>
        </w:trPr>
        <w:tc>
          <w:tcPr>
            <w:tcW w:w="13152" w:type="dxa"/>
          </w:tcPr>
          <w:p w14:paraId="1DA60392" w14:textId="77777777" w:rsidR="00277D6C" w:rsidRPr="00C97E85" w:rsidRDefault="009A4FE8" w:rsidP="005252D9">
            <w:pPr>
              <w:pStyle w:val="TableParagraph"/>
              <w:spacing w:after="60" w:line="228" w:lineRule="auto"/>
              <w:rPr>
                <w:b/>
              </w:rPr>
            </w:pPr>
            <w:r w:rsidRPr="00C97E85">
              <w:rPr>
                <w:b/>
              </w:rPr>
              <w:t>Business Scenario(s) Covered</w:t>
            </w:r>
          </w:p>
        </w:tc>
      </w:tr>
      <w:tr w:rsidR="00A42686" w:rsidRPr="00C97E85" w14:paraId="1DA60396" w14:textId="77777777" w:rsidTr="003B2F0D">
        <w:trPr>
          <w:cantSplit/>
        </w:trPr>
        <w:tc>
          <w:tcPr>
            <w:tcW w:w="13152" w:type="dxa"/>
          </w:tcPr>
          <w:p w14:paraId="2439CC32" w14:textId="77777777" w:rsidR="00A42686" w:rsidRPr="00C97E85" w:rsidRDefault="00A42686" w:rsidP="005252D9">
            <w:pPr>
              <w:pStyle w:val="TableParagraph"/>
              <w:numPr>
                <w:ilvl w:val="0"/>
                <w:numId w:val="14"/>
              </w:numPr>
              <w:spacing w:after="60" w:line="228" w:lineRule="auto"/>
              <w:ind w:left="1237"/>
            </w:pPr>
            <w:r w:rsidRPr="00C97E85">
              <w:t>Reimbursable</w:t>
            </w:r>
            <w:r w:rsidRPr="00C97E85">
              <w:rPr>
                <w:spacing w:val="-2"/>
              </w:rPr>
              <w:t xml:space="preserve"> </w:t>
            </w:r>
            <w:r w:rsidRPr="00C97E85">
              <w:t>Authority</w:t>
            </w:r>
          </w:p>
          <w:p w14:paraId="1DA60395" w14:textId="3BBEDD3A" w:rsidR="00A42686" w:rsidRPr="00C97E85" w:rsidRDefault="00A42686" w:rsidP="005252D9">
            <w:pPr>
              <w:pStyle w:val="TableParagraph"/>
              <w:numPr>
                <w:ilvl w:val="0"/>
                <w:numId w:val="13"/>
              </w:numPr>
              <w:spacing w:after="60" w:line="228" w:lineRule="auto"/>
              <w:ind w:left="1237"/>
            </w:pPr>
            <w:r w:rsidRPr="00C97E85">
              <w:t>Revolving</w:t>
            </w:r>
            <w:r w:rsidRPr="00C97E85">
              <w:rPr>
                <w:spacing w:val="-4"/>
              </w:rPr>
              <w:t xml:space="preserve"> </w:t>
            </w:r>
            <w:r w:rsidRPr="00C97E85">
              <w:t>Funds</w:t>
            </w:r>
          </w:p>
        </w:tc>
      </w:tr>
      <w:tr w:rsidR="00277D6C" w:rsidRPr="00C97E85" w14:paraId="1DA60398" w14:textId="77777777" w:rsidTr="00C97E85">
        <w:trPr>
          <w:cantSplit/>
        </w:trPr>
        <w:tc>
          <w:tcPr>
            <w:tcW w:w="13152" w:type="dxa"/>
          </w:tcPr>
          <w:p w14:paraId="1DA60397" w14:textId="77777777" w:rsidR="00277D6C" w:rsidRPr="00C97E85" w:rsidRDefault="009A4FE8" w:rsidP="005252D9">
            <w:pPr>
              <w:pStyle w:val="TableParagraph"/>
              <w:spacing w:after="60" w:line="228" w:lineRule="auto"/>
              <w:rPr>
                <w:b/>
              </w:rPr>
            </w:pPr>
            <w:r w:rsidRPr="00C97E85">
              <w:rPr>
                <w:b/>
              </w:rPr>
              <w:t>Business Actor(s)</w:t>
            </w:r>
          </w:p>
        </w:tc>
      </w:tr>
      <w:tr w:rsidR="00277D6C" w:rsidRPr="00C97E85" w14:paraId="1DA6039A" w14:textId="77777777" w:rsidTr="00C97E85">
        <w:trPr>
          <w:cantSplit/>
        </w:trPr>
        <w:tc>
          <w:tcPr>
            <w:tcW w:w="13152" w:type="dxa"/>
          </w:tcPr>
          <w:p w14:paraId="1DA60399" w14:textId="77777777" w:rsidR="00277D6C" w:rsidRPr="00C97E85" w:rsidRDefault="009A4FE8" w:rsidP="005252D9">
            <w:pPr>
              <w:pStyle w:val="TableParagraph"/>
              <w:spacing w:after="60" w:line="228" w:lineRule="auto"/>
            </w:pPr>
            <w:r w:rsidRPr="00C97E85">
              <w:t>Budget Office; Finance Office; Office of Management and Budget (OMB); United States Congress (Congress)</w:t>
            </w:r>
          </w:p>
        </w:tc>
      </w:tr>
      <w:tr w:rsidR="00277D6C" w:rsidRPr="00C97E85" w14:paraId="1DA6039C" w14:textId="77777777" w:rsidTr="00C97E85">
        <w:trPr>
          <w:cantSplit/>
        </w:trPr>
        <w:tc>
          <w:tcPr>
            <w:tcW w:w="13152" w:type="dxa"/>
          </w:tcPr>
          <w:p w14:paraId="1DA6039B" w14:textId="77777777" w:rsidR="00277D6C" w:rsidRPr="00C97E85" w:rsidRDefault="009A4FE8" w:rsidP="005252D9">
            <w:pPr>
              <w:pStyle w:val="TableParagraph"/>
              <w:spacing w:before="1" w:after="60" w:line="228" w:lineRule="auto"/>
              <w:rPr>
                <w:b/>
              </w:rPr>
            </w:pPr>
            <w:r w:rsidRPr="00C97E85">
              <w:rPr>
                <w:b/>
              </w:rPr>
              <w:t>Synopsis</w:t>
            </w:r>
          </w:p>
        </w:tc>
      </w:tr>
      <w:tr w:rsidR="00277D6C" w:rsidRPr="00C97E85" w14:paraId="1DA6039E" w14:textId="77777777" w:rsidTr="00C97E85">
        <w:trPr>
          <w:cantSplit/>
        </w:trPr>
        <w:tc>
          <w:tcPr>
            <w:tcW w:w="13152" w:type="dxa"/>
          </w:tcPr>
          <w:p w14:paraId="1DA6039D" w14:textId="77777777" w:rsidR="00277D6C" w:rsidRPr="00C97E85" w:rsidRDefault="009A4FE8" w:rsidP="005252D9">
            <w:pPr>
              <w:pStyle w:val="TableParagraph"/>
              <w:spacing w:before="2" w:after="60" w:line="228" w:lineRule="auto"/>
              <w:ind w:right="150"/>
            </w:pPr>
            <w:r w:rsidRPr="00C97E85">
              <w:t>Multiple services are provided by a federal agency on a reimbursable basis. Approval for a revolving fund and associated budget authority in the form of spending authority from offsetting collections is received by the agency. Anticipated budgetary resources from collections, reimbursements, and other income are apportioned to the agency, and budgetary resources are allotted by the agency to organizations to provide the services.</w:t>
            </w:r>
          </w:p>
        </w:tc>
      </w:tr>
      <w:tr w:rsidR="00277D6C" w:rsidRPr="00C97E85" w14:paraId="1DA603A0" w14:textId="77777777" w:rsidTr="00C97E85">
        <w:trPr>
          <w:cantSplit/>
        </w:trPr>
        <w:tc>
          <w:tcPr>
            <w:tcW w:w="13152" w:type="dxa"/>
          </w:tcPr>
          <w:p w14:paraId="1DA6039F" w14:textId="379BC207" w:rsidR="00277D6C" w:rsidRPr="00C97E85" w:rsidRDefault="009A4FE8" w:rsidP="005252D9">
            <w:pPr>
              <w:pStyle w:val="TableParagraph"/>
              <w:spacing w:after="60" w:line="228" w:lineRule="auto"/>
              <w:rPr>
                <w:b/>
              </w:rPr>
            </w:pPr>
            <w:r w:rsidRPr="00C97E85">
              <w:rPr>
                <w:b/>
              </w:rPr>
              <w:t>Assumptions and Dependencies</w:t>
            </w:r>
          </w:p>
        </w:tc>
      </w:tr>
      <w:tr w:rsidR="00277D6C" w:rsidRPr="00C97E85" w14:paraId="1DA603A8" w14:textId="77777777" w:rsidTr="00943A77">
        <w:trPr>
          <w:cantSplit/>
        </w:trPr>
        <w:tc>
          <w:tcPr>
            <w:tcW w:w="13152" w:type="dxa"/>
            <w:tcBorders>
              <w:bottom w:val="nil"/>
            </w:tcBorders>
          </w:tcPr>
          <w:p w14:paraId="1DA603A1" w14:textId="664126C2" w:rsidR="00277D6C" w:rsidRPr="00C97E85" w:rsidRDefault="009A4FE8" w:rsidP="005252D9">
            <w:pPr>
              <w:pStyle w:val="TableParagraph"/>
              <w:numPr>
                <w:ilvl w:val="0"/>
                <w:numId w:val="12"/>
              </w:numPr>
              <w:tabs>
                <w:tab w:val="left" w:pos="468"/>
              </w:tabs>
              <w:spacing w:after="60" w:line="228" w:lineRule="auto"/>
              <w:ind w:left="461" w:right="640"/>
            </w:pPr>
            <w:r w:rsidRPr="00C97E85">
              <w:t xml:space="preserve">There may or may not be automated (near/real-time or batch) interfaces between </w:t>
            </w:r>
            <w:r w:rsidR="00F642C1">
              <w:t>functional areas</w:t>
            </w:r>
            <w:r w:rsidRPr="00C97E85">
              <w:t>/functions/activities or</w:t>
            </w:r>
            <w:r w:rsidRPr="00C97E85">
              <w:rPr>
                <w:spacing w:val="-33"/>
              </w:rPr>
              <w:t xml:space="preserve"> </w:t>
            </w:r>
            <w:r w:rsidRPr="00C97E85">
              <w:t>between provider</w:t>
            </w:r>
            <w:r w:rsidRPr="00C97E85">
              <w:rPr>
                <w:spacing w:val="-2"/>
              </w:rPr>
              <w:t xml:space="preserve"> </w:t>
            </w:r>
            <w:r w:rsidRPr="00C97E85">
              <w:t>solutions/systems.</w:t>
            </w:r>
          </w:p>
          <w:p w14:paraId="1DA603A2" w14:textId="77777777" w:rsidR="00277D6C" w:rsidRPr="00C97E85" w:rsidRDefault="009A4FE8" w:rsidP="005252D9">
            <w:pPr>
              <w:pStyle w:val="TableParagraph"/>
              <w:numPr>
                <w:ilvl w:val="0"/>
                <w:numId w:val="12"/>
              </w:numPr>
              <w:tabs>
                <w:tab w:val="left" w:pos="468"/>
              </w:tabs>
              <w:spacing w:after="60" w:line="228" w:lineRule="auto"/>
              <w:ind w:left="461" w:right="225"/>
            </w:pPr>
            <w:r w:rsidRPr="00C97E85">
              <w:t>There is no presumption as to which activities are executed by which actor, or which activities are automated, semi-automated, or manual.</w:t>
            </w:r>
          </w:p>
          <w:p w14:paraId="1DA603A3" w14:textId="77777777" w:rsidR="00277D6C" w:rsidRPr="00C97E85" w:rsidRDefault="009A4FE8" w:rsidP="005252D9">
            <w:pPr>
              <w:pStyle w:val="TableParagraph"/>
              <w:numPr>
                <w:ilvl w:val="0"/>
                <w:numId w:val="12"/>
              </w:numPr>
              <w:tabs>
                <w:tab w:val="left" w:pos="468"/>
              </w:tabs>
              <w:spacing w:after="60" w:line="228" w:lineRule="auto"/>
              <w:ind w:left="461" w:hanging="361"/>
            </w:pPr>
            <w:r w:rsidRPr="00C97E85">
              <w:t>Supporting information for general ledger transactions includes sub-ledger entries when sub-ledgers are</w:t>
            </w:r>
            <w:r w:rsidRPr="00C97E85">
              <w:rPr>
                <w:spacing w:val="-10"/>
              </w:rPr>
              <w:t xml:space="preserve"> </w:t>
            </w:r>
            <w:r w:rsidRPr="00C97E85">
              <w:t>used.</w:t>
            </w:r>
          </w:p>
          <w:p w14:paraId="1DA603A4" w14:textId="77777777" w:rsidR="00277D6C" w:rsidRPr="00C97E85" w:rsidRDefault="009A4FE8" w:rsidP="005252D9">
            <w:pPr>
              <w:pStyle w:val="TableParagraph"/>
              <w:numPr>
                <w:ilvl w:val="0"/>
                <w:numId w:val="12"/>
              </w:numPr>
              <w:tabs>
                <w:tab w:val="left" w:pos="468"/>
              </w:tabs>
              <w:spacing w:after="60" w:line="228" w:lineRule="auto"/>
              <w:ind w:left="461" w:hanging="361"/>
            </w:pPr>
            <w:r w:rsidRPr="00C97E85">
              <w:t>Appropriate attributes (e.g., object class and project) are included as part of the accounting</w:t>
            </w:r>
            <w:r w:rsidRPr="00C97E85">
              <w:rPr>
                <w:spacing w:val="-8"/>
              </w:rPr>
              <w:t xml:space="preserve"> </w:t>
            </w:r>
            <w:r w:rsidRPr="00C97E85">
              <w:t>string.</w:t>
            </w:r>
          </w:p>
          <w:p w14:paraId="1DA603A5" w14:textId="77777777" w:rsidR="00277D6C" w:rsidRPr="00C97E85" w:rsidRDefault="009A4FE8" w:rsidP="005252D9">
            <w:pPr>
              <w:pStyle w:val="TableParagraph"/>
              <w:numPr>
                <w:ilvl w:val="0"/>
                <w:numId w:val="12"/>
              </w:numPr>
              <w:tabs>
                <w:tab w:val="left" w:pos="468"/>
              </w:tabs>
              <w:spacing w:after="60" w:line="228" w:lineRule="auto"/>
              <w:ind w:left="461" w:right="808"/>
            </w:pPr>
            <w:r w:rsidRPr="00C97E85">
              <w:t>Relationships between use cases are described in the Framework for Federal Financial Management Use Cases found in the related overview</w:t>
            </w:r>
            <w:r w:rsidRPr="00C97E85">
              <w:rPr>
                <w:spacing w:val="-2"/>
              </w:rPr>
              <w:t xml:space="preserve"> </w:t>
            </w:r>
            <w:r w:rsidRPr="00C97E85">
              <w:t>document.</w:t>
            </w:r>
          </w:p>
          <w:p w14:paraId="1DA603A6" w14:textId="77777777" w:rsidR="00277D6C" w:rsidRPr="00C97E85" w:rsidRDefault="009A4FE8" w:rsidP="005252D9">
            <w:pPr>
              <w:pStyle w:val="TableParagraph"/>
              <w:numPr>
                <w:ilvl w:val="0"/>
                <w:numId w:val="12"/>
              </w:numPr>
              <w:tabs>
                <w:tab w:val="left" w:pos="468"/>
              </w:tabs>
              <w:spacing w:after="60" w:line="228" w:lineRule="auto"/>
              <w:ind w:left="461" w:hanging="361"/>
            </w:pPr>
            <w:r w:rsidRPr="00C97E85">
              <w:t>All predecessor activities required to trigger the Initiating Event have been</w:t>
            </w:r>
            <w:r w:rsidRPr="00C97E85">
              <w:rPr>
                <w:spacing w:val="-6"/>
              </w:rPr>
              <w:t xml:space="preserve"> </w:t>
            </w:r>
            <w:r w:rsidRPr="00C97E85">
              <w:t>completed.</w:t>
            </w:r>
          </w:p>
          <w:p w14:paraId="1DA603A7" w14:textId="77777777" w:rsidR="00277D6C" w:rsidRPr="00C97E85" w:rsidRDefault="009A4FE8" w:rsidP="005252D9">
            <w:pPr>
              <w:pStyle w:val="TableParagraph"/>
              <w:numPr>
                <w:ilvl w:val="0"/>
                <w:numId w:val="12"/>
              </w:numPr>
              <w:tabs>
                <w:tab w:val="left" w:pos="468"/>
              </w:tabs>
              <w:spacing w:after="60" w:line="228" w:lineRule="auto"/>
              <w:ind w:left="461" w:right="595"/>
            </w:pPr>
            <w:r w:rsidRPr="00C97E85">
              <w:t>Funds availability checks are performed against appropriations/fund accounts for obligating funds, and against obligations</w:t>
            </w:r>
            <w:r w:rsidRPr="00C97E85">
              <w:rPr>
                <w:spacing w:val="-28"/>
              </w:rPr>
              <w:t xml:space="preserve"> </w:t>
            </w:r>
            <w:r w:rsidRPr="00C97E85">
              <w:t>for disbursing funds in accordance with OMB A-11, Section</w:t>
            </w:r>
            <w:r w:rsidRPr="00C97E85">
              <w:rPr>
                <w:spacing w:val="-5"/>
              </w:rPr>
              <w:t xml:space="preserve"> </w:t>
            </w:r>
            <w:r w:rsidRPr="00C97E85">
              <w:t>150.2.</w:t>
            </w:r>
          </w:p>
        </w:tc>
      </w:tr>
      <w:tr w:rsidR="00277D6C" w:rsidRPr="00C97E85" w14:paraId="1DA603AC" w14:textId="77777777" w:rsidTr="00943A77">
        <w:trPr>
          <w:cantSplit/>
        </w:trPr>
        <w:tc>
          <w:tcPr>
            <w:tcW w:w="13152" w:type="dxa"/>
            <w:tcBorders>
              <w:top w:val="nil"/>
            </w:tcBorders>
          </w:tcPr>
          <w:p w14:paraId="1DA603A9" w14:textId="77777777" w:rsidR="00277D6C" w:rsidRPr="00C97E85" w:rsidRDefault="009A4FE8" w:rsidP="005252D9">
            <w:pPr>
              <w:pStyle w:val="TableParagraph"/>
              <w:numPr>
                <w:ilvl w:val="0"/>
                <w:numId w:val="11"/>
              </w:numPr>
              <w:tabs>
                <w:tab w:val="left" w:pos="468"/>
              </w:tabs>
              <w:spacing w:after="60" w:line="228" w:lineRule="auto"/>
              <w:ind w:left="461" w:hanging="361"/>
            </w:pPr>
            <w:r w:rsidRPr="00C97E85">
              <w:t>The agency budget has been approved by Congress and OMB without enactment of a continuing</w:t>
            </w:r>
            <w:r w:rsidRPr="00C97E85">
              <w:rPr>
                <w:spacing w:val="-17"/>
              </w:rPr>
              <w:t xml:space="preserve"> </w:t>
            </w:r>
            <w:r w:rsidRPr="00C97E85">
              <w:t>resolution.</w:t>
            </w:r>
          </w:p>
          <w:p w14:paraId="1DA603AA" w14:textId="77777777" w:rsidR="00277D6C" w:rsidRPr="00C97E85" w:rsidRDefault="009A4FE8" w:rsidP="005252D9">
            <w:pPr>
              <w:pStyle w:val="TableParagraph"/>
              <w:numPr>
                <w:ilvl w:val="0"/>
                <w:numId w:val="11"/>
              </w:numPr>
              <w:tabs>
                <w:tab w:val="left" w:pos="468"/>
              </w:tabs>
              <w:spacing w:after="60" w:line="228" w:lineRule="auto"/>
              <w:ind w:left="461" w:right="543"/>
            </w:pPr>
            <w:r w:rsidRPr="00C97E85">
              <w:t>Approval of the revolving fund is included in the Congressionally approved budget bill and the fund has been established</w:t>
            </w:r>
            <w:r w:rsidRPr="00C97E85">
              <w:rPr>
                <w:spacing w:val="-24"/>
              </w:rPr>
              <w:t xml:space="preserve"> </w:t>
            </w:r>
            <w:r w:rsidRPr="00C97E85">
              <w:t>with Treasury.</w:t>
            </w:r>
          </w:p>
          <w:p w14:paraId="1DA603AB" w14:textId="77777777" w:rsidR="00277D6C" w:rsidRPr="00C97E85" w:rsidRDefault="009A4FE8" w:rsidP="005252D9">
            <w:pPr>
              <w:pStyle w:val="TableParagraph"/>
              <w:numPr>
                <w:ilvl w:val="0"/>
                <w:numId w:val="11"/>
              </w:numPr>
              <w:tabs>
                <w:tab w:val="left" w:pos="468"/>
              </w:tabs>
              <w:spacing w:after="60" w:line="228" w:lineRule="auto"/>
              <w:ind w:left="461" w:hanging="361"/>
            </w:pPr>
            <w:r w:rsidRPr="00C97E85">
              <w:t>A signed reimbursable agreement is in place that supports the allotment of</w:t>
            </w:r>
            <w:r w:rsidRPr="00C97E85">
              <w:rPr>
                <w:spacing w:val="-4"/>
              </w:rPr>
              <w:t xml:space="preserve"> </w:t>
            </w:r>
            <w:r w:rsidRPr="00C97E85">
              <w:t>funding.</w:t>
            </w:r>
          </w:p>
        </w:tc>
      </w:tr>
      <w:tr w:rsidR="00A42686" w:rsidRPr="00C97E85" w14:paraId="1DA603AF" w14:textId="77777777" w:rsidTr="009F61A7">
        <w:trPr>
          <w:cantSplit/>
        </w:trPr>
        <w:tc>
          <w:tcPr>
            <w:tcW w:w="13152" w:type="dxa"/>
          </w:tcPr>
          <w:p w14:paraId="1DA603AE" w14:textId="36ACC12E" w:rsidR="00A42686" w:rsidRPr="00C97E85" w:rsidRDefault="00A42686" w:rsidP="005252D9">
            <w:pPr>
              <w:pStyle w:val="TableParagraph"/>
              <w:spacing w:after="60" w:line="228" w:lineRule="auto"/>
              <w:ind w:left="101"/>
            </w:pPr>
            <w:r w:rsidRPr="00C97E85">
              <w:rPr>
                <w:b/>
              </w:rPr>
              <w:t>FFMSR ID Reference(s)</w:t>
            </w:r>
            <w:r>
              <w:rPr>
                <w:b/>
              </w:rPr>
              <w:t xml:space="preserve">: </w:t>
            </w:r>
            <w:r w:rsidRPr="00C97E85">
              <w:t>1.1.2; 2.1.1; 2.1.2</w:t>
            </w:r>
          </w:p>
        </w:tc>
      </w:tr>
      <w:tr w:rsidR="005252D9" w:rsidRPr="00C97E85" w14:paraId="1DA603B2" w14:textId="77777777" w:rsidTr="00BB5881">
        <w:trPr>
          <w:cantSplit/>
        </w:trPr>
        <w:tc>
          <w:tcPr>
            <w:tcW w:w="13152" w:type="dxa"/>
          </w:tcPr>
          <w:p w14:paraId="1DA603B1" w14:textId="2759242B" w:rsidR="005252D9" w:rsidRPr="00C97E85" w:rsidRDefault="005252D9" w:rsidP="005252D9">
            <w:pPr>
              <w:pStyle w:val="TableParagraph"/>
              <w:spacing w:after="60" w:line="228" w:lineRule="auto"/>
              <w:ind w:left="101"/>
            </w:pPr>
            <w:r w:rsidRPr="00C97E85">
              <w:rPr>
                <w:b/>
              </w:rPr>
              <w:t>Initiating Event</w:t>
            </w:r>
            <w:r>
              <w:rPr>
                <w:b/>
              </w:rPr>
              <w:t xml:space="preserve">: </w:t>
            </w:r>
            <w:r w:rsidRPr="00C97E85">
              <w:t>A federal agency receives revolving fund approval and budget authority.</w:t>
            </w:r>
          </w:p>
        </w:tc>
      </w:tr>
    </w:tbl>
    <w:p w14:paraId="1DA603B4" w14:textId="38F883CD" w:rsidR="00C97E85" w:rsidRDefault="00C97E85">
      <w:pPr>
        <w:pStyle w:val="BodyText"/>
        <w:rPr>
          <w:sz w:val="20"/>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8"/>
        <w:gridCol w:w="3194"/>
        <w:gridCol w:w="3192"/>
        <w:gridCol w:w="3206"/>
        <w:gridCol w:w="3259"/>
      </w:tblGrid>
      <w:tr w:rsidR="00B50EDB" w14:paraId="1DA603B8" w14:textId="77777777" w:rsidTr="0014044A">
        <w:trPr>
          <w:cantSplit/>
          <w:trHeight w:val="151"/>
          <w:tblHeader/>
        </w:trPr>
        <w:tc>
          <w:tcPr>
            <w:tcW w:w="338" w:type="dxa"/>
            <w:tcBorders>
              <w:right w:val="single" w:sz="4" w:space="0" w:color="D9D9D9"/>
            </w:tcBorders>
            <w:shd w:val="clear" w:color="auto" w:fill="DADADA"/>
          </w:tcPr>
          <w:p w14:paraId="593660B2" w14:textId="687050E4" w:rsidR="00B50EDB" w:rsidRPr="00943A77" w:rsidRDefault="00B50EDB" w:rsidP="00162DDA"/>
        </w:tc>
        <w:tc>
          <w:tcPr>
            <w:tcW w:w="12851" w:type="dxa"/>
            <w:gridSpan w:val="4"/>
            <w:tcBorders>
              <w:left w:val="single" w:sz="4" w:space="0" w:color="D9D9D9"/>
            </w:tcBorders>
            <w:shd w:val="clear" w:color="auto" w:fill="DADADA"/>
          </w:tcPr>
          <w:p w14:paraId="1DA603B7" w14:textId="37DC3257" w:rsidR="00B50EDB" w:rsidRPr="00943A77" w:rsidRDefault="00B50EDB" w:rsidP="0014044A">
            <w:pPr>
              <w:pStyle w:val="TableParagraph"/>
              <w:spacing w:before="60" w:after="60" w:line="275" w:lineRule="exact"/>
              <w:ind w:left="0"/>
            </w:pPr>
            <w:r w:rsidRPr="00616515">
              <w:rPr>
                <w:color w:val="043253" w:themeColor="text2"/>
                <w:sz w:val="28"/>
                <w:szCs w:val="22"/>
              </w:rPr>
              <w:t>010.FFM.L1.02 Spending Authority from Offsetting Collections (Reimbursables)</w:t>
            </w:r>
          </w:p>
        </w:tc>
      </w:tr>
      <w:tr w:rsidR="00B50EDB" w14:paraId="474CA159" w14:textId="77777777" w:rsidTr="00FF577B">
        <w:trPr>
          <w:cantSplit/>
          <w:trHeight w:val="144"/>
          <w:tblHeader/>
        </w:trPr>
        <w:tc>
          <w:tcPr>
            <w:tcW w:w="338" w:type="dxa"/>
            <w:tcBorders>
              <w:right w:val="single" w:sz="4" w:space="0" w:color="D9D9D9"/>
            </w:tcBorders>
            <w:shd w:val="clear" w:color="auto" w:fill="DADADA"/>
          </w:tcPr>
          <w:p w14:paraId="45C9054D" w14:textId="77777777" w:rsidR="00B50EDB" w:rsidRPr="00616515" w:rsidRDefault="00B50EDB" w:rsidP="00162DDA">
            <w:pPr>
              <w:rPr>
                <w:color w:val="043253" w:themeColor="text2"/>
                <w:sz w:val="28"/>
                <w:szCs w:val="22"/>
              </w:rPr>
            </w:pPr>
          </w:p>
        </w:tc>
        <w:tc>
          <w:tcPr>
            <w:tcW w:w="12851" w:type="dxa"/>
            <w:gridSpan w:val="4"/>
            <w:tcBorders>
              <w:left w:val="single" w:sz="4" w:space="0" w:color="D9D9D9"/>
            </w:tcBorders>
            <w:shd w:val="clear" w:color="auto" w:fill="DADADA"/>
          </w:tcPr>
          <w:p w14:paraId="0D671992" w14:textId="6613F6EE" w:rsidR="00B50EDB" w:rsidRPr="00616515" w:rsidRDefault="00B50EDB" w:rsidP="0014044A">
            <w:pPr>
              <w:spacing w:before="60" w:after="60"/>
              <w:rPr>
                <w:color w:val="043253" w:themeColor="text2"/>
                <w:sz w:val="28"/>
                <w:szCs w:val="22"/>
              </w:rPr>
            </w:pPr>
            <w:r>
              <w:rPr>
                <w:b/>
              </w:rPr>
              <w:t>Typical Flow of Events</w:t>
            </w:r>
          </w:p>
        </w:tc>
      </w:tr>
      <w:tr w:rsidR="00277D6C" w14:paraId="1DA603C0" w14:textId="77777777" w:rsidTr="00B50EDB">
        <w:trPr>
          <w:cantSplit/>
          <w:tblHeader/>
        </w:trPr>
        <w:tc>
          <w:tcPr>
            <w:tcW w:w="338" w:type="dxa"/>
            <w:shd w:val="clear" w:color="auto" w:fill="DADADA"/>
          </w:tcPr>
          <w:p w14:paraId="1DA603BB" w14:textId="77777777" w:rsidR="00277D6C" w:rsidRDefault="00277D6C" w:rsidP="001551F4">
            <w:pPr>
              <w:pStyle w:val="TableParagraph"/>
              <w:spacing w:after="60"/>
              <w:ind w:left="0"/>
            </w:pPr>
          </w:p>
        </w:tc>
        <w:tc>
          <w:tcPr>
            <w:tcW w:w="3194" w:type="dxa"/>
            <w:shd w:val="clear" w:color="auto" w:fill="DADADA"/>
          </w:tcPr>
          <w:p w14:paraId="1DA603BC" w14:textId="77777777" w:rsidR="00277D6C" w:rsidRDefault="009A4FE8" w:rsidP="001551F4">
            <w:pPr>
              <w:pStyle w:val="TableParagraph"/>
              <w:spacing w:after="60" w:line="275" w:lineRule="exact"/>
              <w:ind w:left="115"/>
              <w:rPr>
                <w:b/>
              </w:rPr>
            </w:pPr>
            <w:r>
              <w:rPr>
                <w:b/>
              </w:rPr>
              <w:t>FFM Event</w:t>
            </w:r>
          </w:p>
        </w:tc>
        <w:tc>
          <w:tcPr>
            <w:tcW w:w="3192" w:type="dxa"/>
            <w:shd w:val="clear" w:color="auto" w:fill="DADADA"/>
          </w:tcPr>
          <w:p w14:paraId="1DA603BD" w14:textId="77777777" w:rsidR="00277D6C" w:rsidRDefault="009A4FE8" w:rsidP="001551F4">
            <w:pPr>
              <w:pStyle w:val="TableParagraph"/>
              <w:spacing w:after="60" w:line="275" w:lineRule="exact"/>
              <w:ind w:left="115"/>
              <w:rPr>
                <w:b/>
              </w:rPr>
            </w:pPr>
            <w:r>
              <w:rPr>
                <w:b/>
              </w:rPr>
              <w:t>Non-FFM Event</w:t>
            </w:r>
          </w:p>
        </w:tc>
        <w:tc>
          <w:tcPr>
            <w:tcW w:w="3206" w:type="dxa"/>
            <w:shd w:val="clear" w:color="auto" w:fill="DADADA"/>
          </w:tcPr>
          <w:p w14:paraId="1DA603BE" w14:textId="77777777" w:rsidR="00277D6C" w:rsidRDefault="009A4FE8" w:rsidP="001551F4">
            <w:pPr>
              <w:pStyle w:val="TableParagraph"/>
              <w:spacing w:after="60" w:line="275" w:lineRule="exact"/>
              <w:ind w:left="115"/>
              <w:rPr>
                <w:b/>
              </w:rPr>
            </w:pPr>
            <w:r>
              <w:rPr>
                <w:b/>
              </w:rPr>
              <w:t>Input(s)</w:t>
            </w:r>
          </w:p>
        </w:tc>
        <w:tc>
          <w:tcPr>
            <w:tcW w:w="3259" w:type="dxa"/>
            <w:shd w:val="clear" w:color="auto" w:fill="DADADA"/>
          </w:tcPr>
          <w:p w14:paraId="1DA603BF" w14:textId="77777777" w:rsidR="00277D6C" w:rsidRDefault="009A4FE8" w:rsidP="001551F4">
            <w:pPr>
              <w:pStyle w:val="TableParagraph"/>
              <w:spacing w:after="60" w:line="275" w:lineRule="exact"/>
              <w:ind w:left="116"/>
              <w:rPr>
                <w:b/>
              </w:rPr>
            </w:pPr>
            <w:r>
              <w:rPr>
                <w:b/>
              </w:rPr>
              <w:t>Output(s) / Outcome(s)</w:t>
            </w:r>
          </w:p>
        </w:tc>
      </w:tr>
      <w:tr w:rsidR="00277D6C" w14:paraId="1DA603CB" w14:textId="77777777" w:rsidTr="00B50EDB">
        <w:trPr>
          <w:cantSplit/>
        </w:trPr>
        <w:tc>
          <w:tcPr>
            <w:tcW w:w="338" w:type="dxa"/>
          </w:tcPr>
          <w:p w14:paraId="1DA603C1" w14:textId="77777777" w:rsidR="00277D6C" w:rsidRPr="00D707FF" w:rsidRDefault="009A4FE8" w:rsidP="001551F4">
            <w:pPr>
              <w:pStyle w:val="TableParagraph"/>
              <w:spacing w:after="60"/>
              <w:rPr>
                <w:b/>
                <w:bCs/>
              </w:rPr>
            </w:pPr>
            <w:r w:rsidRPr="00D707FF">
              <w:rPr>
                <w:b/>
                <w:bCs/>
              </w:rPr>
              <w:t>1</w:t>
            </w:r>
          </w:p>
        </w:tc>
        <w:tc>
          <w:tcPr>
            <w:tcW w:w="3194" w:type="dxa"/>
          </w:tcPr>
          <w:p w14:paraId="1DA603C2" w14:textId="77777777" w:rsidR="00277D6C" w:rsidRPr="00D707FF" w:rsidRDefault="00277D6C" w:rsidP="001551F4">
            <w:pPr>
              <w:pStyle w:val="TableParagraph"/>
              <w:spacing w:after="60" w:line="240" w:lineRule="auto"/>
            </w:pPr>
          </w:p>
        </w:tc>
        <w:tc>
          <w:tcPr>
            <w:tcW w:w="3192" w:type="dxa"/>
          </w:tcPr>
          <w:p w14:paraId="1DA603C3" w14:textId="77777777" w:rsidR="00277D6C" w:rsidRDefault="009A4FE8" w:rsidP="001551F4">
            <w:pPr>
              <w:pStyle w:val="TableNumberedList2"/>
              <w:numPr>
                <w:ilvl w:val="0"/>
                <w:numId w:val="22"/>
              </w:numPr>
              <w:spacing w:after="60" w:line="240" w:lineRule="auto"/>
              <w:ind w:left="346" w:hanging="317"/>
            </w:pPr>
            <w:r>
              <w:t xml:space="preserve">Request and receive apportionment for revolving fund anticipated budgetary resources from collections, reimbursements, and </w:t>
            </w:r>
            <w:r w:rsidRPr="00D707FF">
              <w:rPr>
                <w:spacing w:val="-3"/>
              </w:rPr>
              <w:t xml:space="preserve">other </w:t>
            </w:r>
            <w:r>
              <w:t>income</w:t>
            </w:r>
          </w:p>
          <w:p w14:paraId="1DA603C4" w14:textId="695DC65D" w:rsidR="00277D6C" w:rsidRDefault="009A4FE8" w:rsidP="001551F4">
            <w:pPr>
              <w:pStyle w:val="TableNumberedList2"/>
              <w:spacing w:after="60" w:line="240" w:lineRule="auto"/>
            </w:pPr>
            <w:r>
              <w:t>Develop</w:t>
            </w:r>
            <w:r w:rsidR="008211E0">
              <w:t xml:space="preserve"> additional funding subdivisions for the</w:t>
            </w:r>
            <w:r>
              <w:t xml:space="preserve"> budget operating/spend plan </w:t>
            </w:r>
            <w:r w:rsidR="00B800FE">
              <w:t xml:space="preserve">including </w:t>
            </w:r>
            <w:r>
              <w:t xml:space="preserve">Program, Project, and Activity (PPA), FY Quarter, and organization </w:t>
            </w:r>
            <w:r w:rsidR="00E044C2">
              <w:t xml:space="preserve">information for </w:t>
            </w:r>
            <w:r w:rsidR="003B5011">
              <w:t>apportionments</w:t>
            </w:r>
            <w:r w:rsidR="0070147A">
              <w:t xml:space="preserve">, </w:t>
            </w:r>
            <w:r>
              <w:t xml:space="preserve">allotments, </w:t>
            </w:r>
            <w:r w:rsidR="00E044C2">
              <w:t xml:space="preserve">sub-allotments, </w:t>
            </w:r>
            <w:r w:rsidR="0070147A">
              <w:t>allowances,</w:t>
            </w:r>
            <w:r w:rsidR="00A64C70">
              <w:t xml:space="preserve"> and </w:t>
            </w:r>
            <w:r>
              <w:t>allocations</w:t>
            </w:r>
          </w:p>
          <w:p w14:paraId="1DA603C5" w14:textId="77777777" w:rsidR="00277D6C" w:rsidRDefault="009A4FE8" w:rsidP="001551F4">
            <w:pPr>
              <w:pStyle w:val="TableParagraphIndent"/>
              <w:spacing w:after="60" w:line="240" w:lineRule="auto"/>
            </w:pPr>
            <w:r>
              <w:t>(BFM.030.010 Budget</w:t>
            </w:r>
          </w:p>
          <w:p w14:paraId="1DA603C6" w14:textId="77777777" w:rsidR="00277D6C" w:rsidRDefault="009A4FE8" w:rsidP="001551F4">
            <w:pPr>
              <w:pStyle w:val="TableParagraphIndent"/>
              <w:spacing w:after="60" w:line="240" w:lineRule="auto"/>
            </w:pPr>
            <w:r>
              <w:t>Operating/Spend Plan Development)</w:t>
            </w:r>
          </w:p>
        </w:tc>
        <w:tc>
          <w:tcPr>
            <w:tcW w:w="3206" w:type="dxa"/>
          </w:tcPr>
          <w:p w14:paraId="1DA603C7" w14:textId="77777777" w:rsidR="00277D6C" w:rsidRDefault="009A4FE8" w:rsidP="001551F4">
            <w:pPr>
              <w:pStyle w:val="TableBullet"/>
              <w:spacing w:after="60" w:line="240" w:lineRule="auto"/>
            </w:pPr>
            <w:r>
              <w:t xml:space="preserve">Approved revolving </w:t>
            </w:r>
            <w:r>
              <w:rPr>
                <w:spacing w:val="-5"/>
              </w:rPr>
              <w:t xml:space="preserve">fund </w:t>
            </w:r>
            <w:r>
              <w:t>authority</w:t>
            </w:r>
          </w:p>
          <w:p w14:paraId="1DA603C8" w14:textId="77777777" w:rsidR="00277D6C" w:rsidRDefault="009A4FE8" w:rsidP="001551F4">
            <w:pPr>
              <w:pStyle w:val="TableBullet"/>
              <w:spacing w:after="60" w:line="240" w:lineRule="auto"/>
            </w:pPr>
            <w:r>
              <w:t>Approved budget authority</w:t>
            </w:r>
          </w:p>
          <w:p w14:paraId="1DA603C9" w14:textId="77777777" w:rsidR="00277D6C" w:rsidRDefault="009A4FE8" w:rsidP="001551F4">
            <w:pPr>
              <w:pStyle w:val="TableBullet"/>
              <w:spacing w:after="60" w:line="240" w:lineRule="auto"/>
            </w:pPr>
            <w:r>
              <w:t>OMB-approved apportionment</w:t>
            </w:r>
          </w:p>
        </w:tc>
        <w:tc>
          <w:tcPr>
            <w:tcW w:w="3259" w:type="dxa"/>
          </w:tcPr>
          <w:p w14:paraId="1DA603CA" w14:textId="1205EC17" w:rsidR="00277D6C" w:rsidRDefault="009A4FE8" w:rsidP="001551F4">
            <w:pPr>
              <w:pStyle w:val="TableBullet"/>
              <w:spacing w:after="60" w:line="240" w:lineRule="auto"/>
            </w:pPr>
            <w:r>
              <w:t xml:space="preserve">Budget operating/spend plan with TAFS/PPA/FY Quarter and </w:t>
            </w:r>
            <w:r w:rsidR="002825FA">
              <w:t xml:space="preserve">organization information for </w:t>
            </w:r>
            <w:r w:rsidR="003B5011">
              <w:t xml:space="preserve">apportionments, </w:t>
            </w:r>
            <w:r>
              <w:t>allotment</w:t>
            </w:r>
            <w:r w:rsidR="00EF52C5">
              <w:t>s</w:t>
            </w:r>
            <w:r>
              <w:t xml:space="preserve"> </w:t>
            </w:r>
            <w:r w:rsidR="000862E2">
              <w:t xml:space="preserve">allowances, and </w:t>
            </w:r>
            <w:r>
              <w:t xml:space="preserve">  allocation</w:t>
            </w:r>
            <w:r w:rsidR="00D140A1">
              <w:t>s</w:t>
            </w:r>
            <w:r>
              <w:t xml:space="preserve"> </w:t>
            </w:r>
          </w:p>
        </w:tc>
      </w:tr>
      <w:tr w:rsidR="004B1926" w14:paraId="33E5F94A" w14:textId="77777777" w:rsidTr="00B50EDB">
        <w:trPr>
          <w:cantSplit/>
        </w:trPr>
        <w:tc>
          <w:tcPr>
            <w:tcW w:w="338" w:type="dxa"/>
          </w:tcPr>
          <w:p w14:paraId="09E17821" w14:textId="77777777" w:rsidR="004B1926" w:rsidRPr="00D707FF" w:rsidRDefault="004B1926" w:rsidP="002C3A97">
            <w:pPr>
              <w:pStyle w:val="TableParagraph"/>
              <w:spacing w:line="216" w:lineRule="auto"/>
              <w:rPr>
                <w:b/>
                <w:bCs/>
              </w:rPr>
            </w:pPr>
            <w:r w:rsidRPr="00D707FF">
              <w:rPr>
                <w:b/>
                <w:bCs/>
              </w:rPr>
              <w:lastRenderedPageBreak/>
              <w:t>2</w:t>
            </w:r>
          </w:p>
        </w:tc>
        <w:tc>
          <w:tcPr>
            <w:tcW w:w="3194" w:type="dxa"/>
          </w:tcPr>
          <w:p w14:paraId="29CA3EF7" w14:textId="233896BF" w:rsidR="004B1926" w:rsidRDefault="004B1926" w:rsidP="002C3A97">
            <w:pPr>
              <w:pStyle w:val="TableNumberedList2"/>
              <w:numPr>
                <w:ilvl w:val="0"/>
                <w:numId w:val="23"/>
              </w:numPr>
              <w:spacing w:after="60" w:line="216" w:lineRule="auto"/>
              <w:ind w:left="346" w:hanging="317"/>
            </w:pPr>
            <w:r>
              <w:t xml:space="preserve">Receive budget information and establish fund subdivisions and associated funding levels based </w:t>
            </w:r>
            <w:r w:rsidRPr="00CF6AB5">
              <w:t>on OMB apportionments and</w:t>
            </w:r>
            <w:r>
              <w:t xml:space="preserve"> agency spend/operating plan</w:t>
            </w:r>
          </w:p>
          <w:p w14:paraId="1177B921" w14:textId="6531BDDD" w:rsidR="00D707FF" w:rsidRDefault="004B1926" w:rsidP="002C3A97">
            <w:pPr>
              <w:pStyle w:val="TableNumberedList2"/>
              <w:spacing w:after="60" w:line="216" w:lineRule="auto"/>
            </w:pPr>
            <w:r w:rsidRPr="365738C5">
              <w:t>S</w:t>
            </w:r>
            <w:r w:rsidRPr="365738C5">
              <w:rPr>
                <w:spacing w:val="-5"/>
              </w:rPr>
              <w:t xml:space="preserve">et </w:t>
            </w:r>
            <w:r w:rsidRPr="365738C5">
              <w:t xml:space="preserve">up the funds control structure, levels, and accounting segments for fund subdivisions based on budget operating/spend plan </w:t>
            </w:r>
          </w:p>
          <w:p w14:paraId="4148F01F" w14:textId="7AE5919D" w:rsidR="004B1926" w:rsidRPr="00D707FF" w:rsidRDefault="004B1926" w:rsidP="002C3A97">
            <w:pPr>
              <w:pStyle w:val="TableParagraphIndent"/>
              <w:spacing w:after="60" w:line="216" w:lineRule="auto"/>
            </w:pPr>
            <w:r w:rsidRPr="00D707FF">
              <w:rPr>
                <w:szCs w:val="24"/>
              </w:rPr>
              <w:t>(FFM.010.010 Budget</w:t>
            </w:r>
            <w:r w:rsidR="00D707FF">
              <w:rPr>
                <w:szCs w:val="24"/>
              </w:rPr>
              <w:t xml:space="preserve"> </w:t>
            </w:r>
            <w:r w:rsidRPr="00D707FF">
              <w:t>Set-up and Maintenance)</w:t>
            </w:r>
          </w:p>
          <w:p w14:paraId="234BE7C7" w14:textId="77777777" w:rsidR="00D707FF" w:rsidRDefault="004B1926" w:rsidP="002C3A97">
            <w:pPr>
              <w:pStyle w:val="TableNumberedList2"/>
              <w:spacing w:after="60" w:line="216" w:lineRule="auto"/>
            </w:pPr>
            <w:r w:rsidRPr="365738C5">
              <w:t xml:space="preserve">Establish spending authority and apportionment funding </w:t>
            </w:r>
            <w:r w:rsidRPr="365738C5">
              <w:rPr>
                <w:spacing w:val="-5"/>
              </w:rPr>
              <w:t xml:space="preserve">for </w:t>
            </w:r>
            <w:r w:rsidRPr="365738C5">
              <w:t>revolving fund and allotted funding for organizations</w:t>
            </w:r>
          </w:p>
          <w:p w14:paraId="2630AAFB" w14:textId="0AA2D181" w:rsidR="004B1926" w:rsidRDefault="004B1926" w:rsidP="002C3A97">
            <w:pPr>
              <w:pStyle w:val="TableParagraphIndent"/>
              <w:spacing w:after="60" w:line="216" w:lineRule="auto"/>
            </w:pPr>
            <w:r w:rsidRPr="365738C5">
              <w:t>(FFM.010.020 Funds Allocation and</w:t>
            </w:r>
            <w:r w:rsidRPr="365738C5">
              <w:rPr>
                <w:spacing w:val="-2"/>
              </w:rPr>
              <w:t xml:space="preserve"> </w:t>
            </w:r>
            <w:r w:rsidRPr="365738C5">
              <w:t>Control)</w:t>
            </w:r>
          </w:p>
        </w:tc>
        <w:tc>
          <w:tcPr>
            <w:tcW w:w="3192" w:type="dxa"/>
          </w:tcPr>
          <w:p w14:paraId="341C313B" w14:textId="77777777" w:rsidR="004B1926" w:rsidRPr="00D707FF" w:rsidRDefault="004B1926" w:rsidP="002C3A97">
            <w:pPr>
              <w:pStyle w:val="TableParagraph"/>
              <w:spacing w:after="60" w:line="216" w:lineRule="auto"/>
            </w:pPr>
          </w:p>
        </w:tc>
        <w:tc>
          <w:tcPr>
            <w:tcW w:w="3206" w:type="dxa"/>
          </w:tcPr>
          <w:p w14:paraId="38997A4D" w14:textId="4FAFB827" w:rsidR="004B1926" w:rsidRDefault="004B1926" w:rsidP="002C3A97">
            <w:pPr>
              <w:pStyle w:val="TableBullet"/>
              <w:spacing w:after="60" w:line="216" w:lineRule="auto"/>
            </w:pPr>
            <w:r>
              <w:t>Budget operating/spend plan with TAFS/PPA/FY Quarter and organization information for</w:t>
            </w:r>
            <w:r w:rsidRPr="00CF6AB5">
              <w:t>, apportionments,</w:t>
            </w:r>
            <w:r>
              <w:t xml:space="preserve"> </w:t>
            </w:r>
            <w:r w:rsidR="002259A6">
              <w:t>a</w:t>
            </w:r>
            <w:r>
              <w:t xml:space="preserve">llotments, sub-allotments, and allocations </w:t>
            </w:r>
          </w:p>
        </w:tc>
        <w:tc>
          <w:tcPr>
            <w:tcW w:w="3259" w:type="dxa"/>
          </w:tcPr>
          <w:p w14:paraId="72F5BBF4" w14:textId="77777777" w:rsidR="004B1926" w:rsidRDefault="004B1926" w:rsidP="002C3A97">
            <w:pPr>
              <w:pStyle w:val="TableBullet"/>
              <w:spacing w:after="60" w:line="216" w:lineRule="auto"/>
            </w:pPr>
            <w:r>
              <w:t>Appropriate funds control levels and accounting segments established</w:t>
            </w:r>
          </w:p>
          <w:p w14:paraId="583873A1" w14:textId="77777777" w:rsidR="004B1926" w:rsidRDefault="004B1926" w:rsidP="002C3A97">
            <w:pPr>
              <w:pStyle w:val="TableBullet"/>
              <w:spacing w:after="60" w:line="216" w:lineRule="auto"/>
            </w:pPr>
            <w:r>
              <w:t xml:space="preserve">Appropriate spending authority and apportionment </w:t>
            </w:r>
            <w:r>
              <w:rPr>
                <w:spacing w:val="-4"/>
              </w:rPr>
              <w:t xml:space="preserve">funding </w:t>
            </w:r>
            <w:r>
              <w:t>entries created with reference to source information</w:t>
            </w:r>
          </w:p>
          <w:p w14:paraId="08B8C839" w14:textId="77777777" w:rsidR="004B1926" w:rsidRDefault="004B1926" w:rsidP="002C3A97">
            <w:pPr>
              <w:pStyle w:val="TableBullet"/>
              <w:spacing w:after="60" w:line="216" w:lineRule="auto"/>
            </w:pPr>
            <w:r>
              <w:t>Appropriate allotment, sub-allotment, allowance, and allocation funding entries created with reference to source information</w:t>
            </w:r>
          </w:p>
        </w:tc>
      </w:tr>
      <w:tr w:rsidR="004B1926" w14:paraId="2C631A39" w14:textId="77777777" w:rsidTr="00B50EDB">
        <w:trPr>
          <w:cantSplit/>
        </w:trPr>
        <w:tc>
          <w:tcPr>
            <w:tcW w:w="338" w:type="dxa"/>
          </w:tcPr>
          <w:p w14:paraId="189969C5" w14:textId="77777777" w:rsidR="004B1926" w:rsidRPr="00D707FF" w:rsidRDefault="004B1926" w:rsidP="002C3A97">
            <w:pPr>
              <w:pStyle w:val="TableParagraph"/>
              <w:spacing w:after="0" w:line="216" w:lineRule="auto"/>
              <w:rPr>
                <w:b/>
                <w:bCs/>
              </w:rPr>
            </w:pPr>
            <w:r w:rsidRPr="00D707FF">
              <w:rPr>
                <w:b/>
                <w:bCs/>
              </w:rPr>
              <w:t>3</w:t>
            </w:r>
          </w:p>
        </w:tc>
        <w:tc>
          <w:tcPr>
            <w:tcW w:w="3194" w:type="dxa"/>
          </w:tcPr>
          <w:p w14:paraId="507B74E5" w14:textId="77777777" w:rsidR="004B1926" w:rsidRPr="00D707FF" w:rsidRDefault="004B1926" w:rsidP="002C3A97">
            <w:pPr>
              <w:pStyle w:val="TableParagraph"/>
              <w:spacing w:after="0" w:line="216" w:lineRule="auto"/>
              <w:ind w:left="101"/>
            </w:pPr>
            <w:r w:rsidRPr="00D707FF">
              <w:t>Post appropriate budgetary, proprietary, and/or memorandum entries to the general ledger (GL) (FFM.090.020 General Ledger Posting)</w:t>
            </w:r>
          </w:p>
        </w:tc>
        <w:tc>
          <w:tcPr>
            <w:tcW w:w="3192" w:type="dxa"/>
          </w:tcPr>
          <w:p w14:paraId="2B40563A" w14:textId="77777777" w:rsidR="004B1926" w:rsidRPr="00D707FF" w:rsidRDefault="004B1926" w:rsidP="002C3A97">
            <w:pPr>
              <w:pStyle w:val="TableParagraph"/>
              <w:spacing w:after="0" w:line="216" w:lineRule="auto"/>
            </w:pPr>
          </w:p>
        </w:tc>
        <w:tc>
          <w:tcPr>
            <w:tcW w:w="3206" w:type="dxa"/>
          </w:tcPr>
          <w:p w14:paraId="5E38AB29" w14:textId="77777777" w:rsidR="004B1926" w:rsidRDefault="004B1926" w:rsidP="002C3A97">
            <w:pPr>
              <w:pStyle w:val="TableBullet"/>
              <w:spacing w:after="0" w:line="216" w:lineRule="auto"/>
            </w:pPr>
            <w:r>
              <w:t>GL</w:t>
            </w:r>
            <w:r>
              <w:rPr>
                <w:spacing w:val="-4"/>
              </w:rPr>
              <w:t xml:space="preserve"> </w:t>
            </w:r>
            <w:r>
              <w:t>entries</w:t>
            </w:r>
          </w:p>
        </w:tc>
        <w:tc>
          <w:tcPr>
            <w:tcW w:w="3259" w:type="dxa"/>
          </w:tcPr>
          <w:p w14:paraId="3F0B37A9" w14:textId="77777777" w:rsidR="004B1926" w:rsidRDefault="004B1926" w:rsidP="002C3A97">
            <w:pPr>
              <w:pStyle w:val="TableBullet"/>
              <w:spacing w:after="0" w:line="216" w:lineRule="auto"/>
            </w:pPr>
            <w:r>
              <w:t xml:space="preserve">Appropriate GL </w:t>
            </w:r>
            <w:r>
              <w:rPr>
                <w:spacing w:val="-3"/>
              </w:rPr>
              <w:t xml:space="preserve">accounts </w:t>
            </w:r>
            <w:r>
              <w:t>updated</w:t>
            </w:r>
          </w:p>
        </w:tc>
      </w:tr>
    </w:tbl>
    <w:p w14:paraId="749DAF75" w14:textId="77777777" w:rsidR="006F2A59" w:rsidRDefault="006F2A59">
      <w:r>
        <w:br w:type="page"/>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87"/>
      </w:tblGrid>
      <w:tr w:rsidR="00FF577B" w14:paraId="1DA603EE" w14:textId="77777777" w:rsidTr="001A5332">
        <w:trPr>
          <w:cantSplit/>
        </w:trPr>
        <w:tc>
          <w:tcPr>
            <w:tcW w:w="13187" w:type="dxa"/>
            <w:shd w:val="clear" w:color="auto" w:fill="DADADA"/>
          </w:tcPr>
          <w:p w14:paraId="1DA603ED" w14:textId="77777777" w:rsidR="00FF577B" w:rsidRPr="00943A77" w:rsidRDefault="00FF577B" w:rsidP="00FF577B">
            <w:pPr>
              <w:pStyle w:val="Heading2"/>
              <w:spacing w:before="60" w:after="60"/>
            </w:pPr>
            <w:bookmarkStart w:id="15" w:name="010.FFM.L1.03_Budget_Authority_Transfers"/>
            <w:bookmarkStart w:id="16" w:name="_bookmark5"/>
            <w:bookmarkStart w:id="17" w:name="_Toc98938624"/>
            <w:bookmarkEnd w:id="15"/>
            <w:bookmarkEnd w:id="16"/>
            <w:r w:rsidRPr="00616515">
              <w:rPr>
                <w:color w:val="043253" w:themeColor="text2"/>
              </w:rPr>
              <w:lastRenderedPageBreak/>
              <w:t>010.FFM.L1.03 Budget Authority Transfers</w:t>
            </w:r>
            <w:bookmarkEnd w:id="17"/>
          </w:p>
        </w:tc>
      </w:tr>
      <w:tr w:rsidR="00277D6C" w14:paraId="1DA603F0" w14:textId="77777777" w:rsidTr="001A5332">
        <w:trPr>
          <w:cantSplit/>
        </w:trPr>
        <w:tc>
          <w:tcPr>
            <w:tcW w:w="13187" w:type="dxa"/>
          </w:tcPr>
          <w:p w14:paraId="1DA603EF" w14:textId="77777777" w:rsidR="00277D6C" w:rsidRDefault="009A4FE8" w:rsidP="00E3303B">
            <w:pPr>
              <w:pStyle w:val="TableParagraph"/>
              <w:spacing w:before="4" w:after="40" w:line="240" w:lineRule="auto"/>
            </w:pPr>
            <w:r>
              <w:rPr>
                <w:b/>
              </w:rPr>
              <w:t xml:space="preserve">End-to-End Business Process: </w:t>
            </w:r>
            <w:r>
              <w:t>010 Budget Formulation-to-Execution</w:t>
            </w:r>
          </w:p>
        </w:tc>
      </w:tr>
      <w:tr w:rsidR="00277D6C" w14:paraId="1DA603F2" w14:textId="77777777" w:rsidTr="001A5332">
        <w:trPr>
          <w:cantSplit/>
        </w:trPr>
        <w:tc>
          <w:tcPr>
            <w:tcW w:w="13187" w:type="dxa"/>
          </w:tcPr>
          <w:p w14:paraId="1DA603F1" w14:textId="77777777" w:rsidR="00277D6C" w:rsidRDefault="009A4FE8" w:rsidP="00E3303B">
            <w:pPr>
              <w:pStyle w:val="TableParagraph"/>
              <w:spacing w:after="40" w:line="240" w:lineRule="auto"/>
              <w:rPr>
                <w:b/>
              </w:rPr>
            </w:pPr>
            <w:r>
              <w:rPr>
                <w:b/>
              </w:rPr>
              <w:t>Business Scenario(s) Covered</w:t>
            </w:r>
          </w:p>
        </w:tc>
      </w:tr>
      <w:tr w:rsidR="00FF577B" w14:paraId="1DA603F6" w14:textId="77777777" w:rsidTr="001A5332">
        <w:trPr>
          <w:cantSplit/>
        </w:trPr>
        <w:tc>
          <w:tcPr>
            <w:tcW w:w="13187" w:type="dxa"/>
          </w:tcPr>
          <w:p w14:paraId="0FA0C363" w14:textId="77777777" w:rsidR="00FF577B" w:rsidRDefault="00FF577B" w:rsidP="00FF577B">
            <w:pPr>
              <w:pStyle w:val="TableParagraph"/>
              <w:numPr>
                <w:ilvl w:val="0"/>
                <w:numId w:val="10"/>
              </w:numPr>
              <w:spacing w:after="40" w:line="240" w:lineRule="auto"/>
              <w:ind w:hanging="361"/>
            </w:pPr>
            <w:r>
              <w:t>Appropriation</w:t>
            </w:r>
            <w:r>
              <w:rPr>
                <w:spacing w:val="-1"/>
              </w:rPr>
              <w:t xml:space="preserve"> </w:t>
            </w:r>
            <w:r>
              <w:t>Transfers</w:t>
            </w:r>
          </w:p>
          <w:p w14:paraId="1DA603F5" w14:textId="59DD08A0" w:rsidR="00FF577B" w:rsidRDefault="00FF577B" w:rsidP="00FF577B">
            <w:pPr>
              <w:pStyle w:val="TableParagraph"/>
              <w:numPr>
                <w:ilvl w:val="0"/>
                <w:numId w:val="9"/>
              </w:numPr>
              <w:tabs>
                <w:tab w:val="left" w:pos="2300"/>
                <w:tab w:val="left" w:pos="2301"/>
              </w:tabs>
              <w:spacing w:after="40" w:line="240" w:lineRule="auto"/>
              <w:ind w:left="1082" w:hanging="361"/>
            </w:pPr>
            <w:r>
              <w:t>Non-Expenditure</w:t>
            </w:r>
            <w:r>
              <w:rPr>
                <w:spacing w:val="-2"/>
              </w:rPr>
              <w:t xml:space="preserve"> </w:t>
            </w:r>
            <w:r>
              <w:t>Transfers</w:t>
            </w:r>
          </w:p>
        </w:tc>
      </w:tr>
      <w:tr w:rsidR="00277D6C" w14:paraId="1DA603F8" w14:textId="77777777" w:rsidTr="001A5332">
        <w:trPr>
          <w:cantSplit/>
        </w:trPr>
        <w:tc>
          <w:tcPr>
            <w:tcW w:w="13187" w:type="dxa"/>
          </w:tcPr>
          <w:p w14:paraId="1DA603F7" w14:textId="77777777" w:rsidR="00277D6C" w:rsidRDefault="009A4FE8" w:rsidP="00E3303B">
            <w:pPr>
              <w:pStyle w:val="TableParagraph"/>
              <w:spacing w:after="40" w:line="240" w:lineRule="auto"/>
              <w:rPr>
                <w:b/>
              </w:rPr>
            </w:pPr>
            <w:r>
              <w:rPr>
                <w:b/>
              </w:rPr>
              <w:t>Business Actor(s)</w:t>
            </w:r>
          </w:p>
        </w:tc>
      </w:tr>
      <w:tr w:rsidR="00277D6C" w14:paraId="1DA603FA" w14:textId="77777777" w:rsidTr="001A5332">
        <w:trPr>
          <w:cantSplit/>
        </w:trPr>
        <w:tc>
          <w:tcPr>
            <w:tcW w:w="13187" w:type="dxa"/>
          </w:tcPr>
          <w:p w14:paraId="1DA603F9" w14:textId="77777777" w:rsidR="00277D6C" w:rsidRDefault="009A4FE8" w:rsidP="00E3303B">
            <w:pPr>
              <w:pStyle w:val="TableParagraph"/>
              <w:spacing w:before="2" w:after="40" w:line="240" w:lineRule="auto"/>
              <w:ind w:right="748"/>
            </w:pPr>
            <w:r>
              <w:t>Budget Office; Finance Office; Office of Management and Budget (OMB); United States Congress (Congress); Federal Agency Receiving</w:t>
            </w:r>
          </w:p>
        </w:tc>
      </w:tr>
      <w:tr w:rsidR="00277D6C" w14:paraId="1DA603FC" w14:textId="77777777" w:rsidTr="001A5332">
        <w:trPr>
          <w:cantSplit/>
        </w:trPr>
        <w:tc>
          <w:tcPr>
            <w:tcW w:w="13187" w:type="dxa"/>
          </w:tcPr>
          <w:p w14:paraId="1DA603FB" w14:textId="77777777" w:rsidR="00277D6C" w:rsidRDefault="009A4FE8" w:rsidP="001551F4">
            <w:pPr>
              <w:pStyle w:val="TableParagraph"/>
              <w:spacing w:after="60" w:line="240" w:lineRule="auto"/>
              <w:rPr>
                <w:b/>
              </w:rPr>
            </w:pPr>
            <w:r>
              <w:rPr>
                <w:b/>
              </w:rPr>
              <w:t>Synopsis</w:t>
            </w:r>
          </w:p>
        </w:tc>
      </w:tr>
      <w:tr w:rsidR="00277D6C" w14:paraId="1DA60400" w14:textId="77777777" w:rsidTr="001A5332">
        <w:trPr>
          <w:cantSplit/>
        </w:trPr>
        <w:tc>
          <w:tcPr>
            <w:tcW w:w="13187" w:type="dxa"/>
          </w:tcPr>
          <w:p w14:paraId="1DA603FD" w14:textId="77777777" w:rsidR="00277D6C" w:rsidRDefault="009A4FE8" w:rsidP="00E3303B">
            <w:pPr>
              <w:pStyle w:val="TableParagraph"/>
              <w:spacing w:after="40" w:line="240" w:lineRule="auto"/>
            </w:pPr>
            <w:r>
              <w:t>Approval to execute two transfers from one of its appropriated funds is requested and received by an agency. These are:</w:t>
            </w:r>
          </w:p>
          <w:p w14:paraId="1DA603FE" w14:textId="77777777" w:rsidR="00277D6C" w:rsidRDefault="009A4FE8" w:rsidP="00E3303B">
            <w:pPr>
              <w:pStyle w:val="TableParagraph"/>
              <w:numPr>
                <w:ilvl w:val="0"/>
                <w:numId w:val="8"/>
              </w:numPr>
              <w:tabs>
                <w:tab w:val="left" w:pos="827"/>
                <w:tab w:val="left" w:pos="828"/>
              </w:tabs>
              <w:spacing w:after="40" w:line="240" w:lineRule="auto"/>
              <w:ind w:right="765" w:hanging="360"/>
            </w:pPr>
            <w:r>
              <w:t>An appropriation transfer to another federal agency to support a mutually beneficial activity (e.g., Department of Energy (DOE) to Environmental Protection Agency (EPA) for a cleanup</w:t>
            </w:r>
            <w:r>
              <w:rPr>
                <w:spacing w:val="-6"/>
              </w:rPr>
              <w:t xml:space="preserve"> </w:t>
            </w:r>
            <w:r>
              <w:t>activity).</w:t>
            </w:r>
          </w:p>
          <w:p w14:paraId="1DA603FF" w14:textId="77777777" w:rsidR="00277D6C" w:rsidRDefault="009A4FE8" w:rsidP="00E3303B">
            <w:pPr>
              <w:pStyle w:val="TableParagraph"/>
              <w:numPr>
                <w:ilvl w:val="0"/>
                <w:numId w:val="8"/>
              </w:numPr>
              <w:tabs>
                <w:tab w:val="left" w:pos="827"/>
                <w:tab w:val="left" w:pos="828"/>
              </w:tabs>
              <w:spacing w:before="19" w:after="40" w:line="240" w:lineRule="auto"/>
              <w:ind w:right="215" w:hanging="360"/>
            </w:pPr>
            <w:r>
              <w:t>A non-expenditure transfer to another one of the agency's programs which has its own appropriated funds (e.g., in conjunction with a transfer of an activity from one program which has its own appropriated funds to another program which has its own appropriated</w:t>
            </w:r>
            <w:r>
              <w:rPr>
                <w:spacing w:val="1"/>
              </w:rPr>
              <w:t xml:space="preserve"> </w:t>
            </w:r>
            <w:r>
              <w:t>funds).</w:t>
            </w:r>
          </w:p>
        </w:tc>
      </w:tr>
      <w:tr w:rsidR="00277D6C" w14:paraId="1DA60402" w14:textId="77777777" w:rsidTr="001A5332">
        <w:trPr>
          <w:cantSplit/>
        </w:trPr>
        <w:tc>
          <w:tcPr>
            <w:tcW w:w="13187" w:type="dxa"/>
          </w:tcPr>
          <w:p w14:paraId="1DA60401" w14:textId="1458E11B" w:rsidR="00277D6C" w:rsidRDefault="009A4FE8" w:rsidP="001551F4">
            <w:pPr>
              <w:pStyle w:val="TableParagraph"/>
              <w:spacing w:after="60" w:line="240" w:lineRule="auto"/>
              <w:rPr>
                <w:b/>
              </w:rPr>
            </w:pPr>
            <w:r>
              <w:rPr>
                <w:b/>
              </w:rPr>
              <w:t>Assumptions and Dependencies</w:t>
            </w:r>
          </w:p>
        </w:tc>
      </w:tr>
      <w:tr w:rsidR="00277D6C" w14:paraId="1DA6040A" w14:textId="77777777" w:rsidTr="001A5332">
        <w:trPr>
          <w:cantSplit/>
        </w:trPr>
        <w:tc>
          <w:tcPr>
            <w:tcW w:w="13187" w:type="dxa"/>
          </w:tcPr>
          <w:p w14:paraId="1DA60403" w14:textId="49089427" w:rsidR="00277D6C" w:rsidRDefault="009A4FE8" w:rsidP="00E3303B">
            <w:pPr>
              <w:pStyle w:val="TableParagraph"/>
              <w:numPr>
                <w:ilvl w:val="0"/>
                <w:numId w:val="7"/>
              </w:numPr>
              <w:tabs>
                <w:tab w:val="left" w:pos="468"/>
              </w:tabs>
              <w:spacing w:after="40" w:line="240" w:lineRule="auto"/>
              <w:ind w:left="461" w:right="665"/>
            </w:pPr>
            <w:r>
              <w:t xml:space="preserve">There may or may not be automated (near/real-time or batch) interfaces between </w:t>
            </w:r>
            <w:r w:rsidR="00F642C1">
              <w:t>functional areas</w:t>
            </w:r>
            <w:r>
              <w:t>/functions/activities or</w:t>
            </w:r>
            <w:r>
              <w:rPr>
                <w:spacing w:val="-32"/>
              </w:rPr>
              <w:t xml:space="preserve"> </w:t>
            </w:r>
            <w:r>
              <w:t>between provider</w:t>
            </w:r>
            <w:r>
              <w:rPr>
                <w:spacing w:val="-2"/>
              </w:rPr>
              <w:t xml:space="preserve"> </w:t>
            </w:r>
            <w:r>
              <w:t>solutions/systems.</w:t>
            </w:r>
          </w:p>
          <w:p w14:paraId="1DA60404" w14:textId="77777777" w:rsidR="00277D6C" w:rsidRDefault="009A4FE8" w:rsidP="00E3303B">
            <w:pPr>
              <w:pStyle w:val="TableParagraph"/>
              <w:numPr>
                <w:ilvl w:val="0"/>
                <w:numId w:val="7"/>
              </w:numPr>
              <w:tabs>
                <w:tab w:val="left" w:pos="468"/>
              </w:tabs>
              <w:spacing w:after="40" w:line="240" w:lineRule="auto"/>
              <w:ind w:left="461" w:right="250"/>
            </w:pPr>
            <w:r>
              <w:t>There is no presumption as to which activities are executed by which actor, or which activities are automated, semi-automated, or manual.</w:t>
            </w:r>
          </w:p>
          <w:p w14:paraId="1DA60405" w14:textId="77777777" w:rsidR="00277D6C" w:rsidRDefault="009A4FE8" w:rsidP="00E3303B">
            <w:pPr>
              <w:pStyle w:val="TableParagraph"/>
              <w:numPr>
                <w:ilvl w:val="0"/>
                <w:numId w:val="7"/>
              </w:numPr>
              <w:tabs>
                <w:tab w:val="left" w:pos="468"/>
              </w:tabs>
              <w:spacing w:after="40" w:line="240" w:lineRule="auto"/>
              <w:ind w:left="461" w:hanging="361"/>
            </w:pPr>
            <w:r>
              <w:t>Supporting information for general ledger transactions includes sub-ledger entries when sub-ledgers are</w:t>
            </w:r>
            <w:r>
              <w:rPr>
                <w:spacing w:val="-9"/>
              </w:rPr>
              <w:t xml:space="preserve"> </w:t>
            </w:r>
            <w:r>
              <w:t>used.</w:t>
            </w:r>
          </w:p>
          <w:p w14:paraId="1DA60406" w14:textId="77777777" w:rsidR="00277D6C" w:rsidRDefault="009A4FE8" w:rsidP="00E3303B">
            <w:pPr>
              <w:pStyle w:val="TableParagraph"/>
              <w:numPr>
                <w:ilvl w:val="0"/>
                <w:numId w:val="7"/>
              </w:numPr>
              <w:tabs>
                <w:tab w:val="left" w:pos="468"/>
              </w:tabs>
              <w:spacing w:after="40" w:line="240" w:lineRule="auto"/>
              <w:ind w:left="461" w:hanging="361"/>
            </w:pPr>
            <w:r>
              <w:t>Appropriate attributes (e.g., object class and project) are included as part of the accounting</w:t>
            </w:r>
            <w:r>
              <w:rPr>
                <w:spacing w:val="-8"/>
              </w:rPr>
              <w:t xml:space="preserve"> </w:t>
            </w:r>
            <w:r>
              <w:t>string.</w:t>
            </w:r>
          </w:p>
          <w:p w14:paraId="1DA60407" w14:textId="77777777" w:rsidR="00277D6C" w:rsidRDefault="009A4FE8" w:rsidP="00E3303B">
            <w:pPr>
              <w:pStyle w:val="TableParagraph"/>
              <w:numPr>
                <w:ilvl w:val="0"/>
                <w:numId w:val="7"/>
              </w:numPr>
              <w:tabs>
                <w:tab w:val="left" w:pos="468"/>
              </w:tabs>
              <w:spacing w:after="40" w:line="240" w:lineRule="auto"/>
              <w:ind w:left="461" w:right="121"/>
            </w:pPr>
            <w:r>
              <w:t>Relationships between use cases are described in the Framework for Federal Financial Management Use Cases found in the</w:t>
            </w:r>
            <w:r>
              <w:rPr>
                <w:spacing w:val="-30"/>
              </w:rPr>
              <w:t xml:space="preserve"> </w:t>
            </w:r>
            <w:r>
              <w:t>related overview</w:t>
            </w:r>
            <w:r>
              <w:rPr>
                <w:spacing w:val="-2"/>
              </w:rPr>
              <w:t xml:space="preserve"> </w:t>
            </w:r>
            <w:r>
              <w:t>document.</w:t>
            </w:r>
          </w:p>
          <w:p w14:paraId="1DA60408" w14:textId="77777777" w:rsidR="00277D6C" w:rsidRDefault="009A4FE8" w:rsidP="00E3303B">
            <w:pPr>
              <w:pStyle w:val="TableParagraph"/>
              <w:numPr>
                <w:ilvl w:val="0"/>
                <w:numId w:val="7"/>
              </w:numPr>
              <w:tabs>
                <w:tab w:val="left" w:pos="468"/>
              </w:tabs>
              <w:spacing w:after="40" w:line="240" w:lineRule="auto"/>
              <w:ind w:left="461" w:hanging="361"/>
            </w:pPr>
            <w:r>
              <w:t>All predecessor activities required to trigger the Initiating Event have been</w:t>
            </w:r>
            <w:r>
              <w:rPr>
                <w:spacing w:val="-6"/>
              </w:rPr>
              <w:t xml:space="preserve"> </w:t>
            </w:r>
            <w:r>
              <w:t>completed.</w:t>
            </w:r>
          </w:p>
          <w:p w14:paraId="6294F0FA" w14:textId="77777777" w:rsidR="00277D6C" w:rsidRDefault="009A4FE8" w:rsidP="00E3303B">
            <w:pPr>
              <w:pStyle w:val="TableParagraph"/>
              <w:numPr>
                <w:ilvl w:val="0"/>
                <w:numId w:val="7"/>
              </w:numPr>
              <w:tabs>
                <w:tab w:val="left" w:pos="468"/>
              </w:tabs>
              <w:spacing w:after="40" w:line="240" w:lineRule="auto"/>
              <w:ind w:left="461" w:right="620"/>
            </w:pPr>
            <w:r>
              <w:t>Funds availability checks are performed against appropriations/fund accounts for obligating funds, and against obligations</w:t>
            </w:r>
            <w:r>
              <w:rPr>
                <w:spacing w:val="-28"/>
              </w:rPr>
              <w:t xml:space="preserve"> </w:t>
            </w:r>
            <w:r>
              <w:t>for disbursing funds in accordance with OMB A-11, Section</w:t>
            </w:r>
            <w:r>
              <w:rPr>
                <w:spacing w:val="-5"/>
              </w:rPr>
              <w:t xml:space="preserve"> </w:t>
            </w:r>
            <w:r>
              <w:t>150.2.</w:t>
            </w:r>
          </w:p>
          <w:p w14:paraId="1DA60409" w14:textId="26C19D37" w:rsidR="00E3303B" w:rsidRDefault="00E3303B" w:rsidP="00E3303B">
            <w:pPr>
              <w:pStyle w:val="TableParagraph"/>
              <w:numPr>
                <w:ilvl w:val="0"/>
                <w:numId w:val="7"/>
              </w:numPr>
              <w:tabs>
                <w:tab w:val="left" w:pos="468"/>
              </w:tabs>
              <w:spacing w:after="40" w:line="240" w:lineRule="auto"/>
              <w:ind w:left="461" w:right="620"/>
            </w:pPr>
            <w:r>
              <w:t>The agency budget has been approved by Congress and OMB without enactment of a continuing resolution.</w:t>
            </w:r>
          </w:p>
        </w:tc>
      </w:tr>
      <w:tr w:rsidR="00FF577B" w14:paraId="1DA6040F" w14:textId="77777777" w:rsidTr="001A5332">
        <w:trPr>
          <w:cantSplit/>
        </w:trPr>
        <w:tc>
          <w:tcPr>
            <w:tcW w:w="13187" w:type="dxa"/>
          </w:tcPr>
          <w:p w14:paraId="1DA6040E" w14:textId="5300C94B" w:rsidR="00FF577B" w:rsidRDefault="00FF577B" w:rsidP="00FF577B">
            <w:pPr>
              <w:pStyle w:val="TableParagraph"/>
              <w:spacing w:after="40" w:line="240" w:lineRule="auto"/>
              <w:ind w:left="101"/>
            </w:pPr>
            <w:r>
              <w:rPr>
                <w:b/>
              </w:rPr>
              <w:t xml:space="preserve">FFMSR ID Reference(s): </w:t>
            </w:r>
            <w:r>
              <w:t>1.1.2; 2.1.2</w:t>
            </w:r>
          </w:p>
        </w:tc>
      </w:tr>
      <w:tr w:rsidR="00FF577B" w14:paraId="1DA60412" w14:textId="77777777" w:rsidTr="001A5332">
        <w:trPr>
          <w:cantSplit/>
        </w:trPr>
        <w:tc>
          <w:tcPr>
            <w:tcW w:w="13187" w:type="dxa"/>
          </w:tcPr>
          <w:p w14:paraId="1DA60411" w14:textId="5C03AB72" w:rsidR="00FF577B" w:rsidRDefault="00FF577B" w:rsidP="00FF577B">
            <w:pPr>
              <w:pStyle w:val="TableParagraph"/>
              <w:spacing w:after="40" w:line="240" w:lineRule="auto"/>
              <w:ind w:left="101"/>
            </w:pPr>
            <w:r>
              <w:rPr>
                <w:b/>
              </w:rPr>
              <w:t xml:space="preserve">Initiating Event: </w:t>
            </w:r>
            <w:r>
              <w:t>Federal agency requests transfer of budget authority.</w:t>
            </w:r>
          </w:p>
        </w:tc>
      </w:tr>
    </w:tbl>
    <w:p w14:paraId="5DA0D7FF" w14:textId="77777777" w:rsidR="001A5332" w:rsidRPr="001A5332" w:rsidRDefault="001A5332">
      <w:pPr>
        <w:rPr>
          <w:sz w:val="12"/>
          <w:szCs w:val="10"/>
        </w:r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36"/>
        <w:gridCol w:w="3204"/>
        <w:gridCol w:w="3206"/>
        <w:gridCol w:w="3213"/>
        <w:gridCol w:w="3218"/>
      </w:tblGrid>
      <w:tr w:rsidR="00FF577B" w14:paraId="1DA60416" w14:textId="77777777" w:rsidTr="001A5332">
        <w:trPr>
          <w:cantSplit/>
          <w:trHeight w:val="360"/>
          <w:tblHeader/>
        </w:trPr>
        <w:tc>
          <w:tcPr>
            <w:tcW w:w="336" w:type="dxa"/>
            <w:tcBorders>
              <w:right w:val="single" w:sz="4" w:space="0" w:color="D9D9D9" w:themeColor="background1" w:themeShade="D9"/>
            </w:tcBorders>
            <w:shd w:val="clear" w:color="auto" w:fill="DADADA"/>
          </w:tcPr>
          <w:p w14:paraId="73BB4779" w14:textId="49D8080E" w:rsidR="00FF577B" w:rsidRPr="00DB7A24" w:rsidRDefault="00FF577B" w:rsidP="00162DDA"/>
        </w:tc>
        <w:tc>
          <w:tcPr>
            <w:tcW w:w="12841" w:type="dxa"/>
            <w:gridSpan w:val="4"/>
            <w:tcBorders>
              <w:left w:val="single" w:sz="4" w:space="0" w:color="D9D9D9" w:themeColor="background1" w:themeShade="D9"/>
              <w:bottom w:val="single" w:sz="4" w:space="0" w:color="auto"/>
            </w:tcBorders>
            <w:shd w:val="clear" w:color="auto" w:fill="DADADA"/>
          </w:tcPr>
          <w:p w14:paraId="1DA60415" w14:textId="7FB9EA5B" w:rsidR="00FF577B" w:rsidRPr="00DB7A24" w:rsidRDefault="00FF577B" w:rsidP="006E345D">
            <w:pPr>
              <w:pStyle w:val="TableParagraph"/>
              <w:spacing w:before="60" w:after="60" w:line="240" w:lineRule="auto"/>
              <w:ind w:left="0"/>
            </w:pPr>
            <w:r w:rsidRPr="00616515">
              <w:rPr>
                <w:color w:val="043253" w:themeColor="text2"/>
                <w:sz w:val="28"/>
                <w:szCs w:val="22"/>
              </w:rPr>
              <w:t>010.FFM.L1.03 Budget Authority Transfers</w:t>
            </w:r>
          </w:p>
        </w:tc>
      </w:tr>
      <w:tr w:rsidR="00FF577B" w14:paraId="0CE96F5F" w14:textId="77777777" w:rsidTr="001A5332">
        <w:trPr>
          <w:cantSplit/>
          <w:trHeight w:val="20"/>
          <w:tblHeader/>
        </w:trPr>
        <w:tc>
          <w:tcPr>
            <w:tcW w:w="336" w:type="dxa"/>
            <w:tcBorders>
              <w:right w:val="single" w:sz="4" w:space="0" w:color="D9D9D9" w:themeColor="background1" w:themeShade="D9"/>
            </w:tcBorders>
            <w:shd w:val="clear" w:color="auto" w:fill="DADADA"/>
          </w:tcPr>
          <w:p w14:paraId="38140090" w14:textId="77777777" w:rsidR="00FF577B" w:rsidRPr="00616515" w:rsidRDefault="00FF577B" w:rsidP="00162DDA">
            <w:pPr>
              <w:rPr>
                <w:color w:val="043253" w:themeColor="text2"/>
                <w:sz w:val="28"/>
                <w:szCs w:val="22"/>
              </w:rPr>
            </w:pPr>
          </w:p>
        </w:tc>
        <w:tc>
          <w:tcPr>
            <w:tcW w:w="12841" w:type="dxa"/>
            <w:gridSpan w:val="4"/>
            <w:tcBorders>
              <w:top w:val="single" w:sz="4" w:space="0" w:color="auto"/>
              <w:left w:val="single" w:sz="4" w:space="0" w:color="D9D9D9" w:themeColor="background1" w:themeShade="D9"/>
            </w:tcBorders>
            <w:shd w:val="clear" w:color="auto" w:fill="DADADA"/>
          </w:tcPr>
          <w:p w14:paraId="4AFDFD40" w14:textId="14C02A67" w:rsidR="00FF577B" w:rsidRPr="00616515" w:rsidRDefault="00FF577B" w:rsidP="006E345D">
            <w:pPr>
              <w:spacing w:before="60" w:after="60"/>
              <w:rPr>
                <w:color w:val="043253" w:themeColor="text2"/>
                <w:sz w:val="28"/>
                <w:szCs w:val="22"/>
              </w:rPr>
            </w:pPr>
            <w:r>
              <w:rPr>
                <w:b/>
              </w:rPr>
              <w:t>Typical Flow of Events</w:t>
            </w:r>
          </w:p>
        </w:tc>
      </w:tr>
      <w:tr w:rsidR="00277D6C" w14:paraId="1DA6041E" w14:textId="77777777" w:rsidTr="001A5332">
        <w:trPr>
          <w:cantSplit/>
          <w:tblHeader/>
        </w:trPr>
        <w:tc>
          <w:tcPr>
            <w:tcW w:w="336" w:type="dxa"/>
            <w:shd w:val="clear" w:color="auto" w:fill="DADADA"/>
          </w:tcPr>
          <w:p w14:paraId="1DA60419" w14:textId="77777777" w:rsidR="00277D6C" w:rsidRDefault="00277D6C" w:rsidP="00E3303B">
            <w:pPr>
              <w:pStyle w:val="TableParagraph"/>
              <w:spacing w:after="60" w:line="240" w:lineRule="auto"/>
              <w:ind w:left="0"/>
            </w:pPr>
          </w:p>
        </w:tc>
        <w:tc>
          <w:tcPr>
            <w:tcW w:w="3204" w:type="dxa"/>
            <w:shd w:val="clear" w:color="auto" w:fill="DADADA"/>
          </w:tcPr>
          <w:p w14:paraId="1DA6041A" w14:textId="77777777" w:rsidR="00277D6C" w:rsidRDefault="009A4FE8" w:rsidP="00E3303B">
            <w:pPr>
              <w:pStyle w:val="TableParagraph"/>
              <w:spacing w:before="42" w:after="60" w:line="240" w:lineRule="auto"/>
              <w:rPr>
                <w:b/>
              </w:rPr>
            </w:pPr>
            <w:r>
              <w:rPr>
                <w:b/>
              </w:rPr>
              <w:t>FFM Event</w:t>
            </w:r>
          </w:p>
        </w:tc>
        <w:tc>
          <w:tcPr>
            <w:tcW w:w="3206" w:type="dxa"/>
            <w:shd w:val="clear" w:color="auto" w:fill="DADADA"/>
          </w:tcPr>
          <w:p w14:paraId="1DA6041B" w14:textId="77777777" w:rsidR="00277D6C" w:rsidRDefault="009A4FE8" w:rsidP="00E3303B">
            <w:pPr>
              <w:pStyle w:val="TableParagraph"/>
              <w:spacing w:before="42" w:after="60" w:line="240" w:lineRule="auto"/>
              <w:rPr>
                <w:b/>
              </w:rPr>
            </w:pPr>
            <w:r>
              <w:rPr>
                <w:b/>
              </w:rPr>
              <w:t>Non-FFM Event</w:t>
            </w:r>
          </w:p>
        </w:tc>
        <w:tc>
          <w:tcPr>
            <w:tcW w:w="3213" w:type="dxa"/>
            <w:shd w:val="clear" w:color="auto" w:fill="DADADA"/>
          </w:tcPr>
          <w:p w14:paraId="1DA6041C" w14:textId="77777777" w:rsidR="00277D6C" w:rsidRDefault="009A4FE8" w:rsidP="00E3303B">
            <w:pPr>
              <w:pStyle w:val="TableParagraph"/>
              <w:spacing w:before="42" w:after="60" w:line="240" w:lineRule="auto"/>
              <w:ind w:left="108"/>
              <w:rPr>
                <w:b/>
              </w:rPr>
            </w:pPr>
            <w:r>
              <w:rPr>
                <w:b/>
              </w:rPr>
              <w:t>Input(s)</w:t>
            </w:r>
          </w:p>
        </w:tc>
        <w:tc>
          <w:tcPr>
            <w:tcW w:w="3218" w:type="dxa"/>
            <w:shd w:val="clear" w:color="auto" w:fill="DADADA"/>
          </w:tcPr>
          <w:p w14:paraId="1DA6041D" w14:textId="77777777" w:rsidR="00277D6C" w:rsidRDefault="009A4FE8" w:rsidP="00E3303B">
            <w:pPr>
              <w:pStyle w:val="TableParagraph"/>
              <w:spacing w:before="42" w:after="60" w:line="240" w:lineRule="auto"/>
              <w:ind w:left="108"/>
              <w:rPr>
                <w:b/>
              </w:rPr>
            </w:pPr>
            <w:r>
              <w:rPr>
                <w:b/>
              </w:rPr>
              <w:t>Output(s) / Outcome(s)</w:t>
            </w:r>
          </w:p>
        </w:tc>
      </w:tr>
      <w:tr w:rsidR="00277D6C" w14:paraId="1DA60425" w14:textId="77777777" w:rsidTr="001A5332">
        <w:trPr>
          <w:cantSplit/>
        </w:trPr>
        <w:tc>
          <w:tcPr>
            <w:tcW w:w="336" w:type="dxa"/>
          </w:tcPr>
          <w:p w14:paraId="1DA6041F" w14:textId="77777777" w:rsidR="00277D6C" w:rsidRPr="00D707FF" w:rsidRDefault="009A4FE8" w:rsidP="00E3303B">
            <w:pPr>
              <w:pStyle w:val="TableParagraph"/>
              <w:spacing w:after="60" w:line="240" w:lineRule="auto"/>
              <w:rPr>
                <w:b/>
                <w:bCs/>
              </w:rPr>
            </w:pPr>
            <w:r w:rsidRPr="00D707FF">
              <w:rPr>
                <w:b/>
                <w:bCs/>
              </w:rPr>
              <w:t>1</w:t>
            </w:r>
          </w:p>
        </w:tc>
        <w:tc>
          <w:tcPr>
            <w:tcW w:w="3204" w:type="dxa"/>
          </w:tcPr>
          <w:p w14:paraId="1DA60420" w14:textId="77777777" w:rsidR="00277D6C" w:rsidRPr="00D707FF" w:rsidRDefault="00277D6C" w:rsidP="00E3303B">
            <w:pPr>
              <w:pStyle w:val="TableParagraph"/>
              <w:spacing w:after="60" w:line="240" w:lineRule="auto"/>
            </w:pPr>
          </w:p>
        </w:tc>
        <w:tc>
          <w:tcPr>
            <w:tcW w:w="3206" w:type="dxa"/>
          </w:tcPr>
          <w:p w14:paraId="1A17E88A" w14:textId="77777777" w:rsidR="00D707FF" w:rsidRDefault="009A4FE8" w:rsidP="00E3303B">
            <w:pPr>
              <w:pStyle w:val="TableParagraph"/>
              <w:spacing w:after="60" w:line="240" w:lineRule="auto"/>
            </w:pPr>
            <w:r w:rsidRPr="00D707FF">
              <w:t>Receive approval of appropriation transfer to another agency</w:t>
            </w:r>
          </w:p>
          <w:p w14:paraId="1DA60422" w14:textId="67072D6B" w:rsidR="00277D6C" w:rsidRPr="00D707FF" w:rsidRDefault="009A4FE8" w:rsidP="00E3303B">
            <w:pPr>
              <w:pStyle w:val="TableParagraph"/>
              <w:spacing w:after="60" w:line="240" w:lineRule="auto"/>
            </w:pPr>
            <w:r w:rsidRPr="00D707FF">
              <w:t>(BFM.030.020 Budget</w:t>
            </w:r>
            <w:r w:rsidR="00D707FF">
              <w:t xml:space="preserve"> </w:t>
            </w:r>
            <w:r w:rsidRPr="00D707FF">
              <w:t>Operating/Spend Plan Monitoring and Adjustment)</w:t>
            </w:r>
          </w:p>
        </w:tc>
        <w:tc>
          <w:tcPr>
            <w:tcW w:w="3213" w:type="dxa"/>
          </w:tcPr>
          <w:p w14:paraId="1DA60423" w14:textId="77777777" w:rsidR="00277D6C" w:rsidRDefault="009A4FE8" w:rsidP="00E3303B">
            <w:pPr>
              <w:pStyle w:val="TableBullet"/>
              <w:spacing w:after="60" w:line="240" w:lineRule="auto"/>
            </w:pPr>
            <w:r>
              <w:t xml:space="preserve">Appropriation </w:t>
            </w:r>
            <w:r>
              <w:rPr>
                <w:spacing w:val="-3"/>
              </w:rPr>
              <w:t xml:space="preserve">transfer </w:t>
            </w:r>
            <w:r>
              <w:t>approval</w:t>
            </w:r>
          </w:p>
        </w:tc>
        <w:tc>
          <w:tcPr>
            <w:tcW w:w="3218" w:type="dxa"/>
          </w:tcPr>
          <w:p w14:paraId="1DA60424" w14:textId="77777777" w:rsidR="00277D6C" w:rsidRDefault="009A4FE8" w:rsidP="00E3303B">
            <w:pPr>
              <w:pStyle w:val="TableBullet"/>
              <w:spacing w:after="60" w:line="240" w:lineRule="auto"/>
            </w:pPr>
            <w:r>
              <w:t xml:space="preserve">Appropriation </w:t>
            </w:r>
            <w:r>
              <w:rPr>
                <w:spacing w:val="-3"/>
              </w:rPr>
              <w:t xml:space="preserve">transfer </w:t>
            </w:r>
            <w:r>
              <w:t>information</w:t>
            </w:r>
          </w:p>
        </w:tc>
      </w:tr>
      <w:tr w:rsidR="00277D6C" w14:paraId="1DA6042C" w14:textId="77777777" w:rsidTr="001A5332">
        <w:trPr>
          <w:cantSplit/>
        </w:trPr>
        <w:tc>
          <w:tcPr>
            <w:tcW w:w="336" w:type="dxa"/>
            <w:tcBorders>
              <w:bottom w:val="single" w:sz="2" w:space="0" w:color="000000"/>
            </w:tcBorders>
          </w:tcPr>
          <w:p w14:paraId="1DA60426" w14:textId="77777777" w:rsidR="00277D6C" w:rsidRPr="00D707FF" w:rsidRDefault="009A4FE8" w:rsidP="00E3303B">
            <w:pPr>
              <w:pStyle w:val="TableParagraph"/>
              <w:spacing w:after="60" w:line="240" w:lineRule="auto"/>
              <w:rPr>
                <w:b/>
                <w:bCs/>
              </w:rPr>
            </w:pPr>
            <w:r w:rsidRPr="00D707FF">
              <w:rPr>
                <w:b/>
                <w:bCs/>
              </w:rPr>
              <w:t>2</w:t>
            </w:r>
          </w:p>
        </w:tc>
        <w:tc>
          <w:tcPr>
            <w:tcW w:w="3204" w:type="dxa"/>
            <w:tcBorders>
              <w:bottom w:val="single" w:sz="2" w:space="0" w:color="000000"/>
            </w:tcBorders>
          </w:tcPr>
          <w:p w14:paraId="4AA5F860" w14:textId="77777777" w:rsidR="00D707FF" w:rsidRDefault="009A4FE8" w:rsidP="00E3303B">
            <w:pPr>
              <w:pStyle w:val="TableParagraph"/>
              <w:spacing w:after="60" w:line="240" w:lineRule="auto"/>
            </w:pPr>
            <w:r w:rsidRPr="00D707FF">
              <w:t>Receive and process appropriation transfer information</w:t>
            </w:r>
          </w:p>
          <w:p w14:paraId="1DA60428" w14:textId="221C8C87" w:rsidR="00277D6C" w:rsidRPr="00D707FF" w:rsidRDefault="009A4FE8" w:rsidP="00E3303B">
            <w:pPr>
              <w:pStyle w:val="TableParagraph"/>
              <w:spacing w:after="60" w:line="240" w:lineRule="auto"/>
            </w:pPr>
            <w:r w:rsidRPr="00D707FF">
              <w:t>(FFM.010.020 Fund</w:t>
            </w:r>
            <w:r w:rsidR="00D707FF">
              <w:t xml:space="preserve"> </w:t>
            </w:r>
            <w:r w:rsidRPr="00D707FF">
              <w:t>Allocation and Control)</w:t>
            </w:r>
          </w:p>
        </w:tc>
        <w:tc>
          <w:tcPr>
            <w:tcW w:w="3206" w:type="dxa"/>
            <w:tcBorders>
              <w:bottom w:val="single" w:sz="2" w:space="0" w:color="000000"/>
            </w:tcBorders>
          </w:tcPr>
          <w:p w14:paraId="1DA60429" w14:textId="77777777" w:rsidR="00277D6C" w:rsidRPr="00D707FF" w:rsidRDefault="00277D6C" w:rsidP="00E3303B">
            <w:pPr>
              <w:pStyle w:val="TableParagraph"/>
              <w:spacing w:after="60" w:line="240" w:lineRule="auto"/>
            </w:pPr>
          </w:p>
        </w:tc>
        <w:tc>
          <w:tcPr>
            <w:tcW w:w="3213" w:type="dxa"/>
            <w:tcBorders>
              <w:bottom w:val="single" w:sz="2" w:space="0" w:color="000000"/>
            </w:tcBorders>
          </w:tcPr>
          <w:p w14:paraId="1DA6042A" w14:textId="77777777" w:rsidR="00277D6C" w:rsidRDefault="009A4FE8" w:rsidP="00E3303B">
            <w:pPr>
              <w:pStyle w:val="TableBullet"/>
              <w:spacing w:after="60" w:line="240" w:lineRule="auto"/>
            </w:pPr>
            <w:r>
              <w:t xml:space="preserve">Appropriation </w:t>
            </w:r>
            <w:r>
              <w:rPr>
                <w:spacing w:val="-3"/>
              </w:rPr>
              <w:t xml:space="preserve">transfer </w:t>
            </w:r>
            <w:r>
              <w:t>information</w:t>
            </w:r>
          </w:p>
        </w:tc>
        <w:tc>
          <w:tcPr>
            <w:tcW w:w="3218" w:type="dxa"/>
            <w:tcBorders>
              <w:bottom w:val="single" w:sz="2" w:space="0" w:color="000000"/>
            </w:tcBorders>
          </w:tcPr>
          <w:p w14:paraId="1DA6042B" w14:textId="77777777" w:rsidR="00277D6C" w:rsidRDefault="009A4FE8" w:rsidP="00E3303B">
            <w:pPr>
              <w:pStyle w:val="TableBullet"/>
              <w:spacing w:after="60" w:line="240" w:lineRule="auto"/>
            </w:pPr>
            <w:r>
              <w:t xml:space="preserve">Appropriate appropriation transfer entry created </w:t>
            </w:r>
            <w:r>
              <w:rPr>
                <w:spacing w:val="-4"/>
              </w:rPr>
              <w:t xml:space="preserve">with </w:t>
            </w:r>
            <w:r>
              <w:t>reference to source information</w:t>
            </w:r>
          </w:p>
        </w:tc>
      </w:tr>
      <w:tr w:rsidR="00277D6C" w14:paraId="1DA60432" w14:textId="77777777" w:rsidTr="001A5332">
        <w:trPr>
          <w:cantSplit/>
        </w:trPr>
        <w:tc>
          <w:tcPr>
            <w:tcW w:w="336" w:type="dxa"/>
            <w:tcBorders>
              <w:bottom w:val="single" w:sz="4" w:space="0" w:color="auto"/>
            </w:tcBorders>
          </w:tcPr>
          <w:p w14:paraId="1DA6042D" w14:textId="77777777" w:rsidR="00277D6C" w:rsidRPr="00D707FF" w:rsidRDefault="009A4FE8" w:rsidP="00E3303B">
            <w:pPr>
              <w:pStyle w:val="TableParagraph"/>
              <w:spacing w:after="60" w:line="240" w:lineRule="auto"/>
              <w:rPr>
                <w:b/>
                <w:bCs/>
              </w:rPr>
            </w:pPr>
            <w:r w:rsidRPr="00D707FF">
              <w:rPr>
                <w:b/>
                <w:bCs/>
              </w:rPr>
              <w:t>3</w:t>
            </w:r>
          </w:p>
        </w:tc>
        <w:tc>
          <w:tcPr>
            <w:tcW w:w="3204" w:type="dxa"/>
            <w:tcBorders>
              <w:bottom w:val="single" w:sz="4" w:space="0" w:color="auto"/>
            </w:tcBorders>
          </w:tcPr>
          <w:p w14:paraId="191E815A" w14:textId="77777777" w:rsidR="00D707FF" w:rsidRDefault="009A4FE8" w:rsidP="00E3303B">
            <w:pPr>
              <w:pStyle w:val="TableParagraph"/>
              <w:spacing w:after="60" w:line="240" w:lineRule="auto"/>
            </w:pPr>
            <w:r w:rsidRPr="00D707FF">
              <w:t>Post appropriate budgetary, proprietary, and/or memorandum entries to the general ledger (GL)</w:t>
            </w:r>
          </w:p>
          <w:p w14:paraId="1DA6042E" w14:textId="2E6CA5B9" w:rsidR="00277D6C" w:rsidRPr="00D707FF" w:rsidRDefault="009A4FE8" w:rsidP="00E3303B">
            <w:pPr>
              <w:pStyle w:val="TableParagraph"/>
              <w:spacing w:after="60" w:line="240" w:lineRule="auto"/>
            </w:pPr>
            <w:r w:rsidRPr="00D707FF">
              <w:t>(FFM.090.020 General Ledger Posting)</w:t>
            </w:r>
          </w:p>
        </w:tc>
        <w:tc>
          <w:tcPr>
            <w:tcW w:w="3206" w:type="dxa"/>
            <w:tcBorders>
              <w:bottom w:val="single" w:sz="4" w:space="0" w:color="auto"/>
            </w:tcBorders>
          </w:tcPr>
          <w:p w14:paraId="1DA6042F" w14:textId="77777777" w:rsidR="00277D6C" w:rsidRPr="00D707FF" w:rsidRDefault="00277D6C" w:rsidP="00E3303B">
            <w:pPr>
              <w:pStyle w:val="TableParagraph"/>
              <w:spacing w:after="60" w:line="240" w:lineRule="auto"/>
            </w:pPr>
          </w:p>
        </w:tc>
        <w:tc>
          <w:tcPr>
            <w:tcW w:w="3213" w:type="dxa"/>
            <w:tcBorders>
              <w:bottom w:val="single" w:sz="4" w:space="0" w:color="auto"/>
            </w:tcBorders>
          </w:tcPr>
          <w:p w14:paraId="1DA60430" w14:textId="77777777" w:rsidR="00277D6C" w:rsidRDefault="009A4FE8" w:rsidP="00E3303B">
            <w:pPr>
              <w:pStyle w:val="TableBullet"/>
              <w:spacing w:after="60" w:line="240" w:lineRule="auto"/>
            </w:pPr>
            <w:r>
              <w:t>GL</w:t>
            </w:r>
            <w:r>
              <w:rPr>
                <w:spacing w:val="-4"/>
              </w:rPr>
              <w:t xml:space="preserve"> </w:t>
            </w:r>
            <w:r>
              <w:t>entries</w:t>
            </w:r>
          </w:p>
        </w:tc>
        <w:tc>
          <w:tcPr>
            <w:tcW w:w="3218" w:type="dxa"/>
            <w:tcBorders>
              <w:bottom w:val="single" w:sz="4" w:space="0" w:color="auto"/>
            </w:tcBorders>
          </w:tcPr>
          <w:p w14:paraId="1DA60431" w14:textId="77777777" w:rsidR="00277D6C" w:rsidRDefault="009A4FE8" w:rsidP="00E3303B">
            <w:pPr>
              <w:pStyle w:val="TableBullet"/>
              <w:spacing w:after="60" w:line="240" w:lineRule="auto"/>
            </w:pPr>
            <w:r>
              <w:t xml:space="preserve">Appropriate GL </w:t>
            </w:r>
            <w:r>
              <w:rPr>
                <w:spacing w:val="-3"/>
              </w:rPr>
              <w:t xml:space="preserve">accounts </w:t>
            </w:r>
            <w:r>
              <w:t>updated</w:t>
            </w:r>
          </w:p>
        </w:tc>
      </w:tr>
      <w:tr w:rsidR="00277D6C" w14:paraId="1DA60439" w14:textId="77777777" w:rsidTr="001A5332">
        <w:trPr>
          <w:cantSplit/>
        </w:trPr>
        <w:tc>
          <w:tcPr>
            <w:tcW w:w="336" w:type="dxa"/>
            <w:tcBorders>
              <w:top w:val="single" w:sz="4" w:space="0" w:color="auto"/>
              <w:bottom w:val="single" w:sz="4" w:space="0" w:color="auto"/>
            </w:tcBorders>
          </w:tcPr>
          <w:p w14:paraId="1DA60433" w14:textId="77777777" w:rsidR="00277D6C" w:rsidRPr="00D707FF" w:rsidRDefault="009A4FE8" w:rsidP="00E3303B">
            <w:pPr>
              <w:pStyle w:val="TableParagraph"/>
              <w:spacing w:after="60" w:line="240" w:lineRule="auto"/>
              <w:rPr>
                <w:b/>
                <w:bCs/>
              </w:rPr>
            </w:pPr>
            <w:r w:rsidRPr="00D707FF">
              <w:rPr>
                <w:b/>
                <w:bCs/>
              </w:rPr>
              <w:t>4</w:t>
            </w:r>
          </w:p>
        </w:tc>
        <w:tc>
          <w:tcPr>
            <w:tcW w:w="3204" w:type="dxa"/>
            <w:tcBorders>
              <w:top w:val="single" w:sz="4" w:space="0" w:color="auto"/>
              <w:bottom w:val="single" w:sz="4" w:space="0" w:color="auto"/>
            </w:tcBorders>
          </w:tcPr>
          <w:p w14:paraId="1DA60434" w14:textId="77777777" w:rsidR="00277D6C" w:rsidRPr="00D707FF" w:rsidRDefault="00277D6C" w:rsidP="00E3303B">
            <w:pPr>
              <w:pStyle w:val="TableParagraph"/>
              <w:spacing w:after="60" w:line="240" w:lineRule="auto"/>
            </w:pPr>
          </w:p>
        </w:tc>
        <w:tc>
          <w:tcPr>
            <w:tcW w:w="3206" w:type="dxa"/>
            <w:tcBorders>
              <w:top w:val="single" w:sz="4" w:space="0" w:color="auto"/>
              <w:bottom w:val="single" w:sz="4" w:space="0" w:color="auto"/>
            </w:tcBorders>
          </w:tcPr>
          <w:p w14:paraId="059F9DAB" w14:textId="77777777" w:rsidR="00D707FF" w:rsidRDefault="009A4FE8" w:rsidP="00E3303B">
            <w:pPr>
              <w:pStyle w:val="TableParagraph"/>
              <w:spacing w:after="60" w:line="240" w:lineRule="auto"/>
            </w:pPr>
            <w:r w:rsidRPr="00D707FF">
              <w:t xml:space="preserve">Receive approval for non- expenditure transfer from one program's appropriation fund to another program's appropriation fund </w:t>
            </w:r>
          </w:p>
          <w:p w14:paraId="1DA60436" w14:textId="2F9600BF" w:rsidR="00277D6C" w:rsidRPr="00D707FF" w:rsidRDefault="009A4FE8" w:rsidP="00E3303B">
            <w:pPr>
              <w:pStyle w:val="TableParagraph"/>
              <w:spacing w:after="60" w:line="240" w:lineRule="auto"/>
            </w:pPr>
            <w:r w:rsidRPr="00D707FF">
              <w:t>(BFM.030.020 Budget</w:t>
            </w:r>
            <w:r w:rsidR="00D707FF">
              <w:t xml:space="preserve"> </w:t>
            </w:r>
            <w:r w:rsidRPr="00D707FF">
              <w:t>Operating/Spend Plan Monitoring and Adjustment)</w:t>
            </w:r>
          </w:p>
        </w:tc>
        <w:tc>
          <w:tcPr>
            <w:tcW w:w="3213" w:type="dxa"/>
            <w:tcBorders>
              <w:top w:val="single" w:sz="4" w:space="0" w:color="auto"/>
              <w:bottom w:val="single" w:sz="4" w:space="0" w:color="auto"/>
            </w:tcBorders>
          </w:tcPr>
          <w:p w14:paraId="1DA60437" w14:textId="77777777" w:rsidR="00277D6C" w:rsidRDefault="009A4FE8" w:rsidP="00E3303B">
            <w:pPr>
              <w:pStyle w:val="TableBullet"/>
              <w:spacing w:after="60" w:line="240" w:lineRule="auto"/>
            </w:pPr>
            <w:r>
              <w:t xml:space="preserve">Non-expenditure </w:t>
            </w:r>
            <w:r>
              <w:rPr>
                <w:spacing w:val="-3"/>
              </w:rPr>
              <w:t xml:space="preserve">transfer </w:t>
            </w:r>
            <w:r>
              <w:t>approval</w:t>
            </w:r>
          </w:p>
        </w:tc>
        <w:tc>
          <w:tcPr>
            <w:tcW w:w="3218" w:type="dxa"/>
            <w:tcBorders>
              <w:top w:val="single" w:sz="4" w:space="0" w:color="auto"/>
              <w:bottom w:val="single" w:sz="4" w:space="0" w:color="auto"/>
            </w:tcBorders>
          </w:tcPr>
          <w:p w14:paraId="1DA60438" w14:textId="77777777" w:rsidR="00277D6C" w:rsidRDefault="009A4FE8" w:rsidP="00E3303B">
            <w:pPr>
              <w:pStyle w:val="TableBullet"/>
              <w:spacing w:after="60" w:line="240" w:lineRule="auto"/>
            </w:pPr>
            <w:r>
              <w:t xml:space="preserve">Non-expenditure </w:t>
            </w:r>
            <w:r>
              <w:rPr>
                <w:spacing w:val="-3"/>
              </w:rPr>
              <w:t xml:space="preserve">transfer </w:t>
            </w:r>
            <w:r>
              <w:t>information</w:t>
            </w:r>
          </w:p>
        </w:tc>
      </w:tr>
      <w:tr w:rsidR="00785E04" w14:paraId="19DD7610" w14:textId="77777777" w:rsidTr="001A5332">
        <w:trPr>
          <w:cantSplit/>
        </w:trPr>
        <w:tc>
          <w:tcPr>
            <w:tcW w:w="336" w:type="dxa"/>
            <w:tcBorders>
              <w:top w:val="single" w:sz="4" w:space="0" w:color="auto"/>
              <w:bottom w:val="single" w:sz="2" w:space="0" w:color="000000"/>
            </w:tcBorders>
          </w:tcPr>
          <w:p w14:paraId="61A2F60F" w14:textId="77777777" w:rsidR="00785E04" w:rsidRPr="00D707FF" w:rsidRDefault="00785E04" w:rsidP="00E3303B">
            <w:pPr>
              <w:pStyle w:val="TableParagraph"/>
              <w:spacing w:after="60" w:line="240" w:lineRule="auto"/>
              <w:rPr>
                <w:b/>
                <w:bCs/>
              </w:rPr>
            </w:pPr>
            <w:r w:rsidRPr="00D707FF">
              <w:rPr>
                <w:b/>
                <w:bCs/>
              </w:rPr>
              <w:lastRenderedPageBreak/>
              <w:t>5</w:t>
            </w:r>
          </w:p>
        </w:tc>
        <w:tc>
          <w:tcPr>
            <w:tcW w:w="3204" w:type="dxa"/>
            <w:tcBorders>
              <w:top w:val="single" w:sz="4" w:space="0" w:color="auto"/>
              <w:bottom w:val="single" w:sz="2" w:space="0" w:color="000000"/>
            </w:tcBorders>
          </w:tcPr>
          <w:p w14:paraId="41CFE80D" w14:textId="77777777" w:rsidR="00D707FF" w:rsidRDefault="00785E04" w:rsidP="00E3303B">
            <w:pPr>
              <w:pStyle w:val="TableParagraph"/>
              <w:spacing w:after="60" w:line="240" w:lineRule="auto"/>
            </w:pPr>
            <w:r w:rsidRPr="00D707FF">
              <w:t>Receive and process non- expenditure transfer information</w:t>
            </w:r>
          </w:p>
          <w:p w14:paraId="328D0485" w14:textId="41BB198C" w:rsidR="00785E04" w:rsidRPr="00D707FF" w:rsidRDefault="00785E04" w:rsidP="00E3303B">
            <w:pPr>
              <w:pStyle w:val="TableParagraph"/>
              <w:spacing w:after="60" w:line="240" w:lineRule="auto"/>
            </w:pPr>
            <w:r w:rsidRPr="00D707FF">
              <w:t>(FFM.010.020 Fund</w:t>
            </w:r>
            <w:r w:rsidR="00D707FF">
              <w:t xml:space="preserve"> </w:t>
            </w:r>
            <w:r w:rsidRPr="00D707FF">
              <w:t>Allocation and Control)</w:t>
            </w:r>
          </w:p>
        </w:tc>
        <w:tc>
          <w:tcPr>
            <w:tcW w:w="3206" w:type="dxa"/>
            <w:tcBorders>
              <w:top w:val="single" w:sz="4" w:space="0" w:color="auto"/>
              <w:bottom w:val="single" w:sz="2" w:space="0" w:color="000000"/>
            </w:tcBorders>
          </w:tcPr>
          <w:p w14:paraId="66F31DBC" w14:textId="77777777" w:rsidR="00785E04" w:rsidRPr="00D707FF" w:rsidRDefault="00785E04" w:rsidP="00E3303B">
            <w:pPr>
              <w:pStyle w:val="TableParagraph"/>
              <w:spacing w:after="60" w:line="240" w:lineRule="auto"/>
            </w:pPr>
          </w:p>
        </w:tc>
        <w:tc>
          <w:tcPr>
            <w:tcW w:w="3213" w:type="dxa"/>
            <w:tcBorders>
              <w:top w:val="single" w:sz="4" w:space="0" w:color="auto"/>
              <w:bottom w:val="single" w:sz="2" w:space="0" w:color="000000"/>
            </w:tcBorders>
          </w:tcPr>
          <w:p w14:paraId="17C890B6" w14:textId="77777777" w:rsidR="00785E04" w:rsidRDefault="00785E04" w:rsidP="00E3303B">
            <w:pPr>
              <w:pStyle w:val="TableBullet"/>
              <w:spacing w:after="60" w:line="240" w:lineRule="auto"/>
            </w:pPr>
            <w:r>
              <w:t xml:space="preserve">Non-expenditure </w:t>
            </w:r>
            <w:r>
              <w:rPr>
                <w:spacing w:val="-3"/>
              </w:rPr>
              <w:t xml:space="preserve">transfer </w:t>
            </w:r>
            <w:r>
              <w:t>information</w:t>
            </w:r>
          </w:p>
        </w:tc>
        <w:tc>
          <w:tcPr>
            <w:tcW w:w="3218" w:type="dxa"/>
            <w:tcBorders>
              <w:top w:val="single" w:sz="4" w:space="0" w:color="auto"/>
              <w:bottom w:val="single" w:sz="2" w:space="0" w:color="000000"/>
            </w:tcBorders>
          </w:tcPr>
          <w:p w14:paraId="046460AD" w14:textId="77777777" w:rsidR="00785E04" w:rsidRDefault="00785E04" w:rsidP="00E3303B">
            <w:pPr>
              <w:pStyle w:val="TableBullet"/>
              <w:spacing w:after="60" w:line="240" w:lineRule="auto"/>
            </w:pPr>
            <w:r>
              <w:t xml:space="preserve">Appropriate non- expenditure transfer </w:t>
            </w:r>
            <w:r>
              <w:rPr>
                <w:spacing w:val="-3"/>
              </w:rPr>
              <w:t xml:space="preserve">entries </w:t>
            </w:r>
            <w:r>
              <w:t>for each program's appropriated fund created with reference to source information</w:t>
            </w:r>
          </w:p>
        </w:tc>
      </w:tr>
      <w:tr w:rsidR="00785E04" w14:paraId="1CD1C6C0" w14:textId="77777777" w:rsidTr="001A5332">
        <w:trPr>
          <w:cantSplit/>
        </w:trPr>
        <w:tc>
          <w:tcPr>
            <w:tcW w:w="336" w:type="dxa"/>
            <w:tcBorders>
              <w:bottom w:val="single" w:sz="4" w:space="0" w:color="auto"/>
            </w:tcBorders>
          </w:tcPr>
          <w:p w14:paraId="6006F38A" w14:textId="77777777" w:rsidR="00785E04" w:rsidRPr="00D707FF" w:rsidRDefault="00785E04" w:rsidP="00E3303B">
            <w:pPr>
              <w:pStyle w:val="TableParagraph"/>
              <w:spacing w:after="60" w:line="240" w:lineRule="auto"/>
              <w:rPr>
                <w:b/>
                <w:bCs/>
              </w:rPr>
            </w:pPr>
            <w:r w:rsidRPr="00D707FF">
              <w:rPr>
                <w:b/>
                <w:bCs/>
              </w:rPr>
              <w:t>6</w:t>
            </w:r>
          </w:p>
        </w:tc>
        <w:tc>
          <w:tcPr>
            <w:tcW w:w="3204" w:type="dxa"/>
            <w:tcBorders>
              <w:bottom w:val="single" w:sz="4" w:space="0" w:color="auto"/>
            </w:tcBorders>
          </w:tcPr>
          <w:p w14:paraId="05B9EA06" w14:textId="77777777" w:rsidR="00785E04" w:rsidRPr="00D707FF" w:rsidRDefault="00785E04" w:rsidP="00E3303B">
            <w:pPr>
              <w:pStyle w:val="TableParagraph"/>
              <w:spacing w:after="60" w:line="240" w:lineRule="auto"/>
            </w:pPr>
            <w:r w:rsidRPr="00D707FF">
              <w:t>Post appropriate budgetary, proprietary, and/or memorandum entries to the general ledger (GL)</w:t>
            </w:r>
          </w:p>
          <w:p w14:paraId="4853A971" w14:textId="77777777" w:rsidR="00785E04" w:rsidRPr="00D707FF" w:rsidRDefault="00785E04" w:rsidP="00E3303B">
            <w:pPr>
              <w:pStyle w:val="TableParagraph"/>
              <w:spacing w:after="60" w:line="240" w:lineRule="auto"/>
            </w:pPr>
            <w:r w:rsidRPr="00D707FF">
              <w:t>(FFM.090.020 General Ledger Posting)</w:t>
            </w:r>
          </w:p>
        </w:tc>
        <w:tc>
          <w:tcPr>
            <w:tcW w:w="3206" w:type="dxa"/>
            <w:tcBorders>
              <w:bottom w:val="single" w:sz="4" w:space="0" w:color="auto"/>
            </w:tcBorders>
          </w:tcPr>
          <w:p w14:paraId="4C9835E8" w14:textId="77777777" w:rsidR="00785E04" w:rsidRPr="00D707FF" w:rsidRDefault="00785E04" w:rsidP="00E3303B">
            <w:pPr>
              <w:pStyle w:val="TableParagraph"/>
              <w:spacing w:after="60" w:line="240" w:lineRule="auto"/>
            </w:pPr>
          </w:p>
        </w:tc>
        <w:tc>
          <w:tcPr>
            <w:tcW w:w="3213" w:type="dxa"/>
            <w:tcBorders>
              <w:bottom w:val="single" w:sz="4" w:space="0" w:color="auto"/>
            </w:tcBorders>
          </w:tcPr>
          <w:p w14:paraId="0658E7AA" w14:textId="77777777" w:rsidR="00785E04" w:rsidRDefault="00785E04" w:rsidP="00E3303B">
            <w:pPr>
              <w:pStyle w:val="TableBullet"/>
              <w:spacing w:after="60" w:line="240" w:lineRule="auto"/>
            </w:pPr>
            <w:r>
              <w:t>GL</w:t>
            </w:r>
            <w:r>
              <w:rPr>
                <w:spacing w:val="-4"/>
              </w:rPr>
              <w:t xml:space="preserve"> </w:t>
            </w:r>
            <w:r>
              <w:t>entries</w:t>
            </w:r>
          </w:p>
        </w:tc>
        <w:tc>
          <w:tcPr>
            <w:tcW w:w="3218" w:type="dxa"/>
            <w:tcBorders>
              <w:bottom w:val="single" w:sz="4" w:space="0" w:color="auto"/>
            </w:tcBorders>
          </w:tcPr>
          <w:p w14:paraId="1BBC2B31" w14:textId="77777777" w:rsidR="00785E04" w:rsidRDefault="00785E04" w:rsidP="00E3303B">
            <w:pPr>
              <w:pStyle w:val="TableBullet"/>
              <w:spacing w:after="60" w:line="240" w:lineRule="auto"/>
            </w:pPr>
            <w:r>
              <w:t xml:space="preserve">Appropriate GL </w:t>
            </w:r>
            <w:r>
              <w:rPr>
                <w:spacing w:val="-3"/>
              </w:rPr>
              <w:t xml:space="preserve">accounts </w:t>
            </w:r>
            <w:r>
              <w:t>updated</w:t>
            </w:r>
          </w:p>
        </w:tc>
      </w:tr>
    </w:tbl>
    <w:p w14:paraId="62388964" w14:textId="77777777" w:rsidR="00785E04" w:rsidRDefault="00785E04">
      <w:pPr>
        <w:rPr>
          <w:sz w:val="20"/>
          <w:szCs w:val="24"/>
        </w:rPr>
      </w:pPr>
      <w:r>
        <w:rPr>
          <w:sz w:val="20"/>
        </w:rPr>
        <w:br w:type="page"/>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77"/>
      </w:tblGrid>
      <w:tr w:rsidR="0065270D" w:rsidRPr="007D536A" w14:paraId="1DA6045A" w14:textId="77777777" w:rsidTr="00501A46">
        <w:trPr>
          <w:cantSplit/>
          <w:tblHeader/>
        </w:trPr>
        <w:tc>
          <w:tcPr>
            <w:tcW w:w="13177" w:type="dxa"/>
            <w:shd w:val="clear" w:color="auto" w:fill="D9D9D9" w:themeFill="background1" w:themeFillShade="D9"/>
          </w:tcPr>
          <w:p w14:paraId="1DA60459" w14:textId="77777777" w:rsidR="0065270D" w:rsidRPr="00EC21DD" w:rsidRDefault="0065270D" w:rsidP="00E3303B">
            <w:pPr>
              <w:pStyle w:val="Heading2"/>
              <w:spacing w:after="60"/>
            </w:pPr>
            <w:bookmarkStart w:id="18" w:name="_010.FFM.L1.04_Continuing_Resolution"/>
            <w:bookmarkStart w:id="19" w:name="_bookmark6"/>
            <w:bookmarkStart w:id="20" w:name="_Toc98938625"/>
            <w:bookmarkEnd w:id="18"/>
            <w:bookmarkEnd w:id="19"/>
            <w:r w:rsidRPr="00616515">
              <w:rPr>
                <w:color w:val="043253" w:themeColor="text2"/>
              </w:rPr>
              <w:lastRenderedPageBreak/>
              <w:t>010.FFM.L1.04 Continuing Resolution</w:t>
            </w:r>
            <w:bookmarkEnd w:id="20"/>
          </w:p>
        </w:tc>
      </w:tr>
      <w:tr w:rsidR="00277D6C" w:rsidRPr="007D536A" w14:paraId="1DA6045C" w14:textId="77777777" w:rsidTr="00C61351">
        <w:trPr>
          <w:cantSplit/>
        </w:trPr>
        <w:tc>
          <w:tcPr>
            <w:tcW w:w="13177" w:type="dxa"/>
          </w:tcPr>
          <w:p w14:paraId="1DA6045B" w14:textId="77777777" w:rsidR="00277D6C" w:rsidRPr="007D536A" w:rsidRDefault="009A4FE8" w:rsidP="00E3303B">
            <w:pPr>
              <w:pStyle w:val="TableParagraph"/>
              <w:spacing w:after="60" w:line="240" w:lineRule="auto"/>
            </w:pPr>
            <w:r w:rsidRPr="007D536A">
              <w:rPr>
                <w:b/>
              </w:rPr>
              <w:t xml:space="preserve">End-to-End Business Process: </w:t>
            </w:r>
            <w:r w:rsidRPr="007D536A">
              <w:t>010 Budget Formulation-to-Execution</w:t>
            </w:r>
          </w:p>
        </w:tc>
      </w:tr>
      <w:tr w:rsidR="00277D6C" w:rsidRPr="007D536A" w14:paraId="1DA6045E" w14:textId="77777777" w:rsidTr="00C61351">
        <w:trPr>
          <w:cantSplit/>
        </w:trPr>
        <w:tc>
          <w:tcPr>
            <w:tcW w:w="13177" w:type="dxa"/>
          </w:tcPr>
          <w:p w14:paraId="1DA6045D" w14:textId="77777777" w:rsidR="00277D6C" w:rsidRPr="007D536A" w:rsidRDefault="009A4FE8" w:rsidP="00E3303B">
            <w:pPr>
              <w:pStyle w:val="TableParagraph"/>
              <w:spacing w:after="60" w:line="240" w:lineRule="auto"/>
              <w:rPr>
                <w:b/>
              </w:rPr>
            </w:pPr>
            <w:r w:rsidRPr="007D536A">
              <w:rPr>
                <w:b/>
              </w:rPr>
              <w:t>Business Scenario(s) Covered</w:t>
            </w:r>
          </w:p>
        </w:tc>
      </w:tr>
      <w:tr w:rsidR="00277D6C" w:rsidRPr="007D536A" w14:paraId="1DA60460" w14:textId="77777777" w:rsidTr="00C61351">
        <w:trPr>
          <w:cantSplit/>
        </w:trPr>
        <w:tc>
          <w:tcPr>
            <w:tcW w:w="13177" w:type="dxa"/>
          </w:tcPr>
          <w:p w14:paraId="1DA6045F" w14:textId="77777777" w:rsidR="00277D6C" w:rsidRPr="007D536A" w:rsidRDefault="009A4FE8" w:rsidP="00E3303B">
            <w:pPr>
              <w:pStyle w:val="TableParagraph"/>
              <w:numPr>
                <w:ilvl w:val="0"/>
                <w:numId w:val="6"/>
              </w:numPr>
              <w:tabs>
                <w:tab w:val="left" w:pos="827"/>
                <w:tab w:val="left" w:pos="828"/>
              </w:tabs>
              <w:spacing w:after="60" w:line="240" w:lineRule="auto"/>
              <w:ind w:hanging="361"/>
            </w:pPr>
            <w:r w:rsidRPr="007D536A">
              <w:t>Continuing</w:t>
            </w:r>
            <w:r w:rsidRPr="007D536A">
              <w:rPr>
                <w:spacing w:val="-3"/>
              </w:rPr>
              <w:t xml:space="preserve"> </w:t>
            </w:r>
            <w:r w:rsidRPr="007D536A">
              <w:t>Resolution</w:t>
            </w:r>
          </w:p>
        </w:tc>
      </w:tr>
      <w:tr w:rsidR="00277D6C" w:rsidRPr="007D536A" w14:paraId="1DA60462" w14:textId="77777777" w:rsidTr="00C61351">
        <w:trPr>
          <w:cantSplit/>
        </w:trPr>
        <w:tc>
          <w:tcPr>
            <w:tcW w:w="13177" w:type="dxa"/>
          </w:tcPr>
          <w:p w14:paraId="1DA60461" w14:textId="77777777" w:rsidR="00277D6C" w:rsidRPr="007D536A" w:rsidRDefault="009A4FE8" w:rsidP="00E3303B">
            <w:pPr>
              <w:pStyle w:val="TableParagraph"/>
              <w:spacing w:after="60" w:line="240" w:lineRule="auto"/>
              <w:rPr>
                <w:b/>
              </w:rPr>
            </w:pPr>
            <w:r w:rsidRPr="007D536A">
              <w:rPr>
                <w:b/>
              </w:rPr>
              <w:t>Business Actor(s)</w:t>
            </w:r>
          </w:p>
        </w:tc>
      </w:tr>
      <w:tr w:rsidR="00277D6C" w:rsidRPr="007D536A" w14:paraId="1DA60464" w14:textId="77777777" w:rsidTr="00C61351">
        <w:trPr>
          <w:cantSplit/>
        </w:trPr>
        <w:tc>
          <w:tcPr>
            <w:tcW w:w="13177" w:type="dxa"/>
          </w:tcPr>
          <w:p w14:paraId="1DA60463" w14:textId="77777777" w:rsidR="00277D6C" w:rsidRPr="007D536A" w:rsidRDefault="009A4FE8" w:rsidP="00E3303B">
            <w:pPr>
              <w:pStyle w:val="TableParagraph"/>
              <w:spacing w:before="1" w:after="60" w:line="240" w:lineRule="auto"/>
            </w:pPr>
            <w:r w:rsidRPr="007D536A">
              <w:t>Budget Office; Finance Office; Office of Management and Budget (OMB); United States Congress (Congress)</w:t>
            </w:r>
          </w:p>
        </w:tc>
      </w:tr>
      <w:tr w:rsidR="00277D6C" w:rsidRPr="007D536A" w14:paraId="1DA60466" w14:textId="77777777" w:rsidTr="00C61351">
        <w:trPr>
          <w:cantSplit/>
        </w:trPr>
        <w:tc>
          <w:tcPr>
            <w:tcW w:w="13177" w:type="dxa"/>
          </w:tcPr>
          <w:p w14:paraId="1DA60465" w14:textId="77777777" w:rsidR="00277D6C" w:rsidRPr="007D536A" w:rsidRDefault="009A4FE8" w:rsidP="00E3303B">
            <w:pPr>
              <w:pStyle w:val="TableParagraph"/>
              <w:spacing w:after="60" w:line="240" w:lineRule="auto"/>
              <w:rPr>
                <w:b/>
              </w:rPr>
            </w:pPr>
            <w:r w:rsidRPr="007D536A">
              <w:rPr>
                <w:b/>
              </w:rPr>
              <w:t>Synopsis</w:t>
            </w:r>
          </w:p>
        </w:tc>
      </w:tr>
      <w:tr w:rsidR="00277D6C" w:rsidRPr="007D536A" w14:paraId="1DA60468" w14:textId="77777777" w:rsidTr="00C61351">
        <w:trPr>
          <w:cantSplit/>
        </w:trPr>
        <w:tc>
          <w:tcPr>
            <w:tcW w:w="13177" w:type="dxa"/>
          </w:tcPr>
          <w:p w14:paraId="1DA60467" w14:textId="77777777" w:rsidR="00277D6C" w:rsidRPr="007D536A" w:rsidRDefault="009A4FE8" w:rsidP="00E3303B">
            <w:pPr>
              <w:pStyle w:val="TableParagraph"/>
              <w:spacing w:after="60" w:line="240" w:lineRule="auto"/>
              <w:ind w:right="588"/>
            </w:pPr>
            <w:r w:rsidRPr="007D536A">
              <w:t xml:space="preserve">A Continuing Resolution (CR-1) is enacted at the beginning of the fiscal year and the budget is set up according to CR-1 apportionments. The approved budget is not in place when CR-1 </w:t>
            </w:r>
            <w:proofErr w:type="gramStart"/>
            <w:r w:rsidRPr="007D536A">
              <w:t>expires</w:t>
            </w:r>
            <w:proofErr w:type="gramEnd"/>
            <w:r w:rsidRPr="007D536A">
              <w:t xml:space="preserve"> and a second CR (CR-2) is enacted. The budget is set up reflecting CR-2 apportionments. The budget is approved before CR-2 expires. OMB apportionments are requested and received. Appropriation warrants, if any, are received. Budget set-up is completed.</w:t>
            </w:r>
          </w:p>
        </w:tc>
      </w:tr>
      <w:tr w:rsidR="00277D6C" w:rsidRPr="007D536A" w14:paraId="1DA6046A" w14:textId="77777777" w:rsidTr="00C61351">
        <w:trPr>
          <w:cantSplit/>
        </w:trPr>
        <w:tc>
          <w:tcPr>
            <w:tcW w:w="13177" w:type="dxa"/>
          </w:tcPr>
          <w:p w14:paraId="1DA60469" w14:textId="6D89D2BB" w:rsidR="00277D6C" w:rsidRPr="007D536A" w:rsidRDefault="009A4FE8" w:rsidP="00B05032">
            <w:pPr>
              <w:pStyle w:val="TableParagraph"/>
              <w:keepNext/>
              <w:spacing w:after="60" w:line="240" w:lineRule="auto"/>
              <w:rPr>
                <w:b/>
              </w:rPr>
            </w:pPr>
            <w:r w:rsidRPr="007D536A">
              <w:rPr>
                <w:b/>
              </w:rPr>
              <w:lastRenderedPageBreak/>
              <w:t>Ass</w:t>
            </w:r>
            <w:bookmarkStart w:id="21" w:name="1._There_may_or_may_not_be_automated_(ne"/>
            <w:bookmarkEnd w:id="21"/>
            <w:r w:rsidRPr="007D536A">
              <w:rPr>
                <w:b/>
              </w:rPr>
              <w:t>umptions and Dependencies</w:t>
            </w:r>
          </w:p>
        </w:tc>
      </w:tr>
      <w:tr w:rsidR="00277D6C" w:rsidRPr="007D536A" w14:paraId="1DA60476" w14:textId="77777777" w:rsidTr="00C61351">
        <w:trPr>
          <w:cantSplit/>
        </w:trPr>
        <w:tc>
          <w:tcPr>
            <w:tcW w:w="13177" w:type="dxa"/>
          </w:tcPr>
          <w:p w14:paraId="1DA6046B" w14:textId="61E8B304" w:rsidR="00277D6C" w:rsidRPr="007D536A" w:rsidRDefault="009A4FE8" w:rsidP="00B05032">
            <w:pPr>
              <w:pStyle w:val="TableParagraph"/>
              <w:keepNext/>
              <w:numPr>
                <w:ilvl w:val="0"/>
                <w:numId w:val="5"/>
              </w:numPr>
              <w:tabs>
                <w:tab w:val="left" w:pos="468"/>
              </w:tabs>
              <w:spacing w:after="60" w:line="240" w:lineRule="auto"/>
              <w:ind w:right="659"/>
            </w:pPr>
            <w:r w:rsidRPr="007D536A">
              <w:t xml:space="preserve">There may or may not be automated (near/real-time or batch) interfaces between </w:t>
            </w:r>
            <w:r w:rsidR="00F642C1">
              <w:t>functional areas</w:t>
            </w:r>
            <w:r w:rsidRPr="007D536A">
              <w:t>/functions/activities or</w:t>
            </w:r>
            <w:r w:rsidRPr="007D536A">
              <w:rPr>
                <w:spacing w:val="-33"/>
              </w:rPr>
              <w:t xml:space="preserve"> </w:t>
            </w:r>
            <w:r w:rsidRPr="007D536A">
              <w:t>between</w:t>
            </w:r>
            <w:bookmarkStart w:id="22" w:name="2._There_is_no_presumption_as_to_which_a"/>
            <w:bookmarkEnd w:id="22"/>
            <w:r w:rsidRPr="007D536A">
              <w:t xml:space="preserve"> provider</w:t>
            </w:r>
            <w:r w:rsidRPr="007D536A">
              <w:rPr>
                <w:spacing w:val="-2"/>
              </w:rPr>
              <w:t xml:space="preserve"> </w:t>
            </w:r>
            <w:r w:rsidRPr="007D536A">
              <w:t>solutions/systems.</w:t>
            </w:r>
          </w:p>
          <w:p w14:paraId="1DA6046C" w14:textId="77777777" w:rsidR="00277D6C" w:rsidRPr="007D536A" w:rsidRDefault="009A4FE8" w:rsidP="00B05032">
            <w:pPr>
              <w:pStyle w:val="TableParagraph"/>
              <w:keepNext/>
              <w:numPr>
                <w:ilvl w:val="0"/>
                <w:numId w:val="5"/>
              </w:numPr>
              <w:tabs>
                <w:tab w:val="left" w:pos="468"/>
              </w:tabs>
              <w:spacing w:after="60" w:line="240" w:lineRule="auto"/>
              <w:ind w:right="244"/>
            </w:pPr>
            <w:r w:rsidRPr="007D536A">
              <w:t>There is no presumption as to which activities are executed by which actor, or which activities are automated, semi-automated, or</w:t>
            </w:r>
            <w:bookmarkStart w:id="23" w:name="3._Supporting_information_for_general_le"/>
            <w:bookmarkEnd w:id="23"/>
            <w:r w:rsidRPr="007D536A">
              <w:t xml:space="preserve"> manual.</w:t>
            </w:r>
          </w:p>
          <w:p w14:paraId="1DA6046D" w14:textId="77777777" w:rsidR="00277D6C" w:rsidRPr="007D536A" w:rsidRDefault="009A4FE8" w:rsidP="00B05032">
            <w:pPr>
              <w:pStyle w:val="TableParagraph"/>
              <w:keepNext/>
              <w:numPr>
                <w:ilvl w:val="0"/>
                <w:numId w:val="5"/>
              </w:numPr>
              <w:tabs>
                <w:tab w:val="left" w:pos="468"/>
              </w:tabs>
              <w:spacing w:after="60" w:line="240" w:lineRule="auto"/>
            </w:pPr>
            <w:bookmarkStart w:id="24" w:name="4._Appropriate_attributes_(e.g.,_object_"/>
            <w:bookmarkEnd w:id="24"/>
            <w:r w:rsidRPr="007D536A">
              <w:t>Supporting information for general ledger transactions includes sub-ledger entries when sub-ledgers are</w:t>
            </w:r>
            <w:r w:rsidRPr="007D536A">
              <w:rPr>
                <w:spacing w:val="-9"/>
              </w:rPr>
              <w:t xml:space="preserve"> </w:t>
            </w:r>
            <w:r w:rsidRPr="007D536A">
              <w:t>used.</w:t>
            </w:r>
          </w:p>
          <w:p w14:paraId="1DA6046E" w14:textId="77777777" w:rsidR="00277D6C" w:rsidRPr="007D536A" w:rsidRDefault="009A4FE8" w:rsidP="00B05032">
            <w:pPr>
              <w:pStyle w:val="TableParagraph"/>
              <w:keepNext/>
              <w:numPr>
                <w:ilvl w:val="0"/>
                <w:numId w:val="5"/>
              </w:numPr>
              <w:tabs>
                <w:tab w:val="left" w:pos="468"/>
              </w:tabs>
              <w:spacing w:after="60" w:line="240" w:lineRule="auto"/>
            </w:pPr>
            <w:bookmarkStart w:id="25" w:name="5._Relationships_between_use_cases_are_d"/>
            <w:bookmarkEnd w:id="25"/>
            <w:r w:rsidRPr="007D536A">
              <w:t>Appropriate attributes (e.g., object class and project) are included as part of the accounting</w:t>
            </w:r>
            <w:r w:rsidRPr="007D536A">
              <w:rPr>
                <w:spacing w:val="-8"/>
              </w:rPr>
              <w:t xml:space="preserve"> </w:t>
            </w:r>
            <w:r w:rsidRPr="007D536A">
              <w:t>string.</w:t>
            </w:r>
          </w:p>
          <w:p w14:paraId="1DA6046F" w14:textId="77777777" w:rsidR="00277D6C" w:rsidRPr="007D536A" w:rsidRDefault="009A4FE8" w:rsidP="00B05032">
            <w:pPr>
              <w:pStyle w:val="TableParagraph"/>
              <w:keepNext/>
              <w:numPr>
                <w:ilvl w:val="0"/>
                <w:numId w:val="5"/>
              </w:numPr>
              <w:tabs>
                <w:tab w:val="left" w:pos="468"/>
              </w:tabs>
              <w:spacing w:after="60" w:line="240" w:lineRule="auto"/>
              <w:ind w:right="115"/>
            </w:pPr>
            <w:r w:rsidRPr="007D536A">
              <w:t>Relationships between use cases are described in the Framework for Federal Financial Management Use Cases found in the</w:t>
            </w:r>
            <w:r w:rsidRPr="007D536A">
              <w:rPr>
                <w:spacing w:val="-30"/>
              </w:rPr>
              <w:t xml:space="preserve"> </w:t>
            </w:r>
            <w:r w:rsidRPr="007D536A">
              <w:t>related</w:t>
            </w:r>
            <w:bookmarkStart w:id="26" w:name="6._All_predecessor_activities_required_t"/>
            <w:bookmarkEnd w:id="26"/>
            <w:r w:rsidRPr="007D536A">
              <w:t xml:space="preserve"> overview</w:t>
            </w:r>
            <w:r w:rsidRPr="007D536A">
              <w:rPr>
                <w:spacing w:val="-2"/>
              </w:rPr>
              <w:t xml:space="preserve"> </w:t>
            </w:r>
            <w:r w:rsidRPr="007D536A">
              <w:t>document.</w:t>
            </w:r>
          </w:p>
          <w:p w14:paraId="1DA60470" w14:textId="77777777" w:rsidR="00277D6C" w:rsidRPr="007D536A" w:rsidRDefault="009A4FE8" w:rsidP="00B05032">
            <w:pPr>
              <w:pStyle w:val="TableParagraph"/>
              <w:keepNext/>
              <w:numPr>
                <w:ilvl w:val="0"/>
                <w:numId w:val="5"/>
              </w:numPr>
              <w:tabs>
                <w:tab w:val="left" w:pos="468"/>
              </w:tabs>
              <w:spacing w:after="60" w:line="240" w:lineRule="auto"/>
            </w:pPr>
            <w:bookmarkStart w:id="27" w:name="7._Funds_availability_checks_are_perform"/>
            <w:bookmarkEnd w:id="27"/>
            <w:r w:rsidRPr="007D536A">
              <w:t>All predecessor activities required to trigger the Initiating Event have been</w:t>
            </w:r>
            <w:r w:rsidRPr="007D536A">
              <w:rPr>
                <w:spacing w:val="-6"/>
              </w:rPr>
              <w:t xml:space="preserve"> </w:t>
            </w:r>
            <w:r w:rsidRPr="007D536A">
              <w:t>completed.</w:t>
            </w:r>
          </w:p>
          <w:p w14:paraId="1DA60471" w14:textId="77777777" w:rsidR="00277D6C" w:rsidRPr="007D536A" w:rsidRDefault="009A4FE8" w:rsidP="00B05032">
            <w:pPr>
              <w:pStyle w:val="TableParagraph"/>
              <w:keepNext/>
              <w:numPr>
                <w:ilvl w:val="0"/>
                <w:numId w:val="5"/>
              </w:numPr>
              <w:tabs>
                <w:tab w:val="left" w:pos="468"/>
              </w:tabs>
              <w:spacing w:after="60" w:line="240" w:lineRule="auto"/>
              <w:ind w:right="614"/>
            </w:pPr>
            <w:r w:rsidRPr="007D536A">
              <w:t>Funds availability checks are performed against appropriations/fund accounts for obligating funds, and against obligations</w:t>
            </w:r>
            <w:r w:rsidRPr="007D536A">
              <w:rPr>
                <w:spacing w:val="-28"/>
              </w:rPr>
              <w:t xml:space="preserve"> </w:t>
            </w:r>
            <w:r w:rsidRPr="007D536A">
              <w:t>for</w:t>
            </w:r>
            <w:bookmarkStart w:id="28" w:name="8._OMB_issues_a_bulletin_to_apportion_fu"/>
            <w:bookmarkEnd w:id="28"/>
            <w:r w:rsidRPr="007D536A">
              <w:t xml:space="preserve"> disbursing funds in accordance with OMB A-11, Section</w:t>
            </w:r>
            <w:r w:rsidRPr="007D536A">
              <w:rPr>
                <w:spacing w:val="-5"/>
              </w:rPr>
              <w:t xml:space="preserve"> </w:t>
            </w:r>
            <w:r w:rsidRPr="007D536A">
              <w:t>150.2.</w:t>
            </w:r>
          </w:p>
          <w:p w14:paraId="1DA60472" w14:textId="77777777" w:rsidR="00277D6C" w:rsidRPr="007D536A" w:rsidRDefault="009A4FE8" w:rsidP="00B05032">
            <w:pPr>
              <w:pStyle w:val="TableParagraph"/>
              <w:keepNext/>
              <w:numPr>
                <w:ilvl w:val="0"/>
                <w:numId w:val="5"/>
              </w:numPr>
              <w:tabs>
                <w:tab w:val="left" w:pos="468"/>
              </w:tabs>
              <w:spacing w:after="60" w:line="240" w:lineRule="auto"/>
            </w:pPr>
            <w:bookmarkStart w:id="29" w:name="9._No_exceptions_to_the_issued_OMB_CR_bu"/>
            <w:bookmarkEnd w:id="29"/>
            <w:r w:rsidRPr="007D536A">
              <w:t>OMB issues a bulletin to apportion funds available under the</w:t>
            </w:r>
            <w:r w:rsidRPr="007D536A">
              <w:rPr>
                <w:spacing w:val="-3"/>
              </w:rPr>
              <w:t xml:space="preserve"> </w:t>
            </w:r>
            <w:r w:rsidRPr="007D536A">
              <w:t>CRs.</w:t>
            </w:r>
          </w:p>
          <w:p w14:paraId="1DA60473" w14:textId="77777777" w:rsidR="00277D6C" w:rsidRPr="007D536A" w:rsidRDefault="009A4FE8" w:rsidP="00B05032">
            <w:pPr>
              <w:pStyle w:val="TableParagraph"/>
              <w:keepNext/>
              <w:numPr>
                <w:ilvl w:val="0"/>
                <w:numId w:val="5"/>
              </w:numPr>
              <w:tabs>
                <w:tab w:val="left" w:pos="468"/>
              </w:tabs>
              <w:spacing w:after="60" w:line="240" w:lineRule="auto"/>
            </w:pPr>
            <w:bookmarkStart w:id="30" w:name="10._The_agency_receives_no_Treasury_warr"/>
            <w:bookmarkEnd w:id="30"/>
            <w:r w:rsidRPr="007D536A">
              <w:t xml:space="preserve">No exceptions to the issued OMB CR bulletins/guidance </w:t>
            </w:r>
            <w:proofErr w:type="gramStart"/>
            <w:r w:rsidRPr="007D536A">
              <w:t>is</w:t>
            </w:r>
            <w:proofErr w:type="gramEnd"/>
            <w:r w:rsidRPr="007D536A">
              <w:t xml:space="preserve"> requested by the</w:t>
            </w:r>
            <w:r w:rsidRPr="007D536A">
              <w:rPr>
                <w:spacing w:val="-12"/>
              </w:rPr>
              <w:t xml:space="preserve"> </w:t>
            </w:r>
            <w:r w:rsidRPr="007D536A">
              <w:t>agency.</w:t>
            </w:r>
          </w:p>
          <w:p w14:paraId="1DA60474" w14:textId="77777777" w:rsidR="00277D6C" w:rsidRPr="007D536A" w:rsidRDefault="009A4FE8" w:rsidP="00B05032">
            <w:pPr>
              <w:pStyle w:val="TableParagraph"/>
              <w:keepNext/>
              <w:numPr>
                <w:ilvl w:val="0"/>
                <w:numId w:val="5"/>
              </w:numPr>
              <w:tabs>
                <w:tab w:val="left" w:pos="468"/>
              </w:tabs>
              <w:spacing w:after="60" w:line="240" w:lineRule="auto"/>
            </w:pPr>
            <w:bookmarkStart w:id="31" w:name="11._Care_is_exercised_in_determining_whi"/>
            <w:bookmarkEnd w:id="31"/>
            <w:r w:rsidRPr="007D536A">
              <w:t>The agency receives no Treasury warrants for the</w:t>
            </w:r>
            <w:r w:rsidRPr="007D536A">
              <w:rPr>
                <w:spacing w:val="-8"/>
              </w:rPr>
              <w:t xml:space="preserve"> </w:t>
            </w:r>
            <w:r w:rsidRPr="007D536A">
              <w:t>CRs.</w:t>
            </w:r>
          </w:p>
          <w:p w14:paraId="2F4ABB1A" w14:textId="77777777" w:rsidR="00277D6C" w:rsidRPr="007D536A" w:rsidRDefault="009A4FE8" w:rsidP="00B05032">
            <w:pPr>
              <w:pStyle w:val="TableParagraph"/>
              <w:keepNext/>
              <w:numPr>
                <w:ilvl w:val="0"/>
                <w:numId w:val="5"/>
              </w:numPr>
              <w:tabs>
                <w:tab w:val="left" w:pos="468"/>
              </w:tabs>
              <w:spacing w:after="60" w:line="240" w:lineRule="auto"/>
              <w:ind w:right="225"/>
              <w:jc w:val="both"/>
            </w:pPr>
            <w:r w:rsidRPr="007D536A">
              <w:t>Care is exercised in determining which obligations and expenditures to make (e.g., continuation of IT security services for critical financial systems) and no new programs are started. Funds availability checks are made to ensure obligations and expenditures do not exceed the amount available under the CRs. Award documents are marked “subject to availability of</w:t>
            </w:r>
            <w:r w:rsidRPr="007D536A">
              <w:rPr>
                <w:spacing w:val="-15"/>
              </w:rPr>
              <w:t xml:space="preserve"> </w:t>
            </w:r>
            <w:r w:rsidRPr="007D536A">
              <w:t>funds.”</w:t>
            </w:r>
          </w:p>
          <w:p w14:paraId="2EB36FA0" w14:textId="77777777" w:rsidR="00785E04" w:rsidRPr="007D536A" w:rsidRDefault="00785E04" w:rsidP="00B05032">
            <w:pPr>
              <w:pStyle w:val="TableParagraph"/>
              <w:keepNext/>
              <w:numPr>
                <w:ilvl w:val="0"/>
                <w:numId w:val="5"/>
              </w:numPr>
              <w:tabs>
                <w:tab w:val="left" w:pos="471"/>
              </w:tabs>
              <w:spacing w:after="60" w:line="240" w:lineRule="auto"/>
              <w:ind w:right="684"/>
            </w:pPr>
            <w:r w:rsidRPr="007D536A">
              <w:t>Impact of incremental CR funding is shown in a separate Request-to-Procure process. Funds availability checks are made for</w:t>
            </w:r>
            <w:bookmarkStart w:id="32" w:name="13._Agency_apportionments_from_the_budge"/>
            <w:bookmarkEnd w:id="32"/>
            <w:r w:rsidRPr="007D536A">
              <w:t xml:space="preserve"> invoices paid during the</w:t>
            </w:r>
            <w:r w:rsidRPr="007D536A">
              <w:rPr>
                <w:spacing w:val="-3"/>
              </w:rPr>
              <w:t xml:space="preserve"> </w:t>
            </w:r>
            <w:r w:rsidRPr="007D536A">
              <w:t>CR.</w:t>
            </w:r>
          </w:p>
          <w:p w14:paraId="1DA60475" w14:textId="34CE1EF3" w:rsidR="00785E04" w:rsidRPr="007D536A" w:rsidRDefault="00785E04" w:rsidP="00B05032">
            <w:pPr>
              <w:pStyle w:val="TableParagraph"/>
              <w:keepNext/>
              <w:numPr>
                <w:ilvl w:val="0"/>
                <w:numId w:val="5"/>
              </w:numPr>
              <w:tabs>
                <w:tab w:val="left" w:pos="468"/>
              </w:tabs>
              <w:spacing w:after="60" w:line="240" w:lineRule="auto"/>
              <w:ind w:right="225"/>
              <w:jc w:val="both"/>
            </w:pPr>
            <w:r w:rsidRPr="007D536A">
              <w:t>Agency apportionments from the budget passed by Congress are sufficient to cover obligations and spending incurred during the CRs.</w:t>
            </w:r>
          </w:p>
        </w:tc>
      </w:tr>
      <w:tr w:rsidR="00501A46" w:rsidRPr="007D536A" w14:paraId="7AEAA604" w14:textId="77777777" w:rsidTr="00AD764B">
        <w:trPr>
          <w:trHeight w:val="275"/>
        </w:trPr>
        <w:tc>
          <w:tcPr>
            <w:tcW w:w="13177" w:type="dxa"/>
          </w:tcPr>
          <w:p w14:paraId="3D1C1F54" w14:textId="313603E2" w:rsidR="00501A46" w:rsidRPr="007D536A" w:rsidRDefault="00501A46" w:rsidP="00501A46">
            <w:pPr>
              <w:pStyle w:val="TableParagraph"/>
              <w:spacing w:after="60" w:line="240" w:lineRule="auto"/>
            </w:pPr>
            <w:r w:rsidRPr="007D536A">
              <w:rPr>
                <w:b/>
              </w:rPr>
              <w:t>FFMSR ID Reference(s)</w:t>
            </w:r>
            <w:r>
              <w:rPr>
                <w:b/>
              </w:rPr>
              <w:t xml:space="preserve">: </w:t>
            </w:r>
            <w:r w:rsidRPr="007D536A">
              <w:t>1.1.2; 2.1.1; 2.1.2; 2.1.3</w:t>
            </w:r>
          </w:p>
        </w:tc>
      </w:tr>
      <w:tr w:rsidR="00501A46" w:rsidRPr="007D536A" w14:paraId="65D31048" w14:textId="77777777" w:rsidTr="000C7102">
        <w:trPr>
          <w:trHeight w:val="278"/>
        </w:trPr>
        <w:tc>
          <w:tcPr>
            <w:tcW w:w="13177" w:type="dxa"/>
          </w:tcPr>
          <w:p w14:paraId="0974EDCA" w14:textId="5D546A93" w:rsidR="00501A46" w:rsidRPr="007D536A" w:rsidRDefault="00501A46" w:rsidP="00501A46">
            <w:pPr>
              <w:pStyle w:val="TableParagraph"/>
              <w:spacing w:after="60" w:line="240" w:lineRule="auto"/>
            </w:pPr>
            <w:r w:rsidRPr="007D536A">
              <w:rPr>
                <w:b/>
              </w:rPr>
              <w:t>Initiating Event</w:t>
            </w:r>
            <w:r>
              <w:rPr>
                <w:b/>
              </w:rPr>
              <w:t xml:space="preserve">: </w:t>
            </w:r>
            <w:r w:rsidRPr="007D536A">
              <w:t>A new fiscal year begins before a Congressionally approved budget is signed by the President.</w:t>
            </w:r>
          </w:p>
        </w:tc>
      </w:tr>
    </w:tbl>
    <w:p w14:paraId="15972C99" w14:textId="77777777" w:rsidR="007D536A" w:rsidRDefault="007D536A">
      <w:pPr>
        <w:rPr>
          <w:sz w:val="19"/>
          <w:szCs w:val="24"/>
        </w:rPr>
      </w:pPr>
      <w:r>
        <w:rPr>
          <w:sz w:val="19"/>
        </w:rPr>
        <w:br w:type="page"/>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8"/>
        <w:gridCol w:w="3414"/>
        <w:gridCol w:w="3144"/>
        <w:gridCol w:w="3144"/>
        <w:gridCol w:w="3146"/>
      </w:tblGrid>
      <w:tr w:rsidR="00501A46" w14:paraId="1DA60487" w14:textId="77777777" w:rsidTr="00A8551C">
        <w:trPr>
          <w:cantSplit/>
          <w:trHeight w:val="138"/>
          <w:tblHeader/>
        </w:trPr>
        <w:tc>
          <w:tcPr>
            <w:tcW w:w="418" w:type="dxa"/>
            <w:tcBorders>
              <w:right w:val="single" w:sz="4" w:space="0" w:color="D9D9D9" w:themeColor="background1" w:themeShade="D9"/>
            </w:tcBorders>
            <w:shd w:val="clear" w:color="auto" w:fill="D9D9D9" w:themeFill="background1" w:themeFillShade="D9"/>
          </w:tcPr>
          <w:p w14:paraId="73875F47" w14:textId="0C748B0B" w:rsidR="00501A46" w:rsidRPr="00EC21DD" w:rsidRDefault="00501A46" w:rsidP="00162DDA"/>
        </w:tc>
        <w:tc>
          <w:tcPr>
            <w:tcW w:w="12848" w:type="dxa"/>
            <w:gridSpan w:val="4"/>
            <w:tcBorders>
              <w:left w:val="single" w:sz="4" w:space="0" w:color="D9D9D9" w:themeColor="background1" w:themeShade="D9"/>
            </w:tcBorders>
            <w:shd w:val="clear" w:color="auto" w:fill="D9D9D9" w:themeFill="background1" w:themeFillShade="D9"/>
          </w:tcPr>
          <w:p w14:paraId="1DA60486" w14:textId="6E06D553" w:rsidR="00501A46" w:rsidRPr="00EC21DD" w:rsidRDefault="00501A46" w:rsidP="00501A46">
            <w:pPr>
              <w:pStyle w:val="TableParagraph"/>
              <w:spacing w:before="60" w:after="60" w:line="240" w:lineRule="auto"/>
              <w:ind w:left="0"/>
            </w:pPr>
            <w:r w:rsidRPr="00616515">
              <w:rPr>
                <w:color w:val="043253" w:themeColor="text2"/>
                <w:sz w:val="28"/>
                <w:szCs w:val="22"/>
              </w:rPr>
              <w:t>010.FFM.L1.04 Continuing Resolution</w:t>
            </w:r>
          </w:p>
        </w:tc>
      </w:tr>
      <w:tr w:rsidR="00501A46" w14:paraId="1C43D7F8" w14:textId="77777777" w:rsidTr="00A8551C">
        <w:trPr>
          <w:cantSplit/>
          <w:trHeight w:val="137"/>
          <w:tblHeader/>
        </w:trPr>
        <w:tc>
          <w:tcPr>
            <w:tcW w:w="418" w:type="dxa"/>
            <w:tcBorders>
              <w:right w:val="single" w:sz="4" w:space="0" w:color="D9D9D9" w:themeColor="background1" w:themeShade="D9"/>
            </w:tcBorders>
            <w:shd w:val="clear" w:color="auto" w:fill="D9D9D9" w:themeFill="background1" w:themeFillShade="D9"/>
          </w:tcPr>
          <w:p w14:paraId="0802522D" w14:textId="77777777" w:rsidR="00501A46" w:rsidRPr="00616515" w:rsidRDefault="00501A46" w:rsidP="00162DDA">
            <w:pPr>
              <w:rPr>
                <w:color w:val="043253" w:themeColor="text2"/>
                <w:sz w:val="28"/>
                <w:szCs w:val="22"/>
              </w:rPr>
            </w:pPr>
          </w:p>
        </w:tc>
        <w:tc>
          <w:tcPr>
            <w:tcW w:w="12848" w:type="dxa"/>
            <w:gridSpan w:val="4"/>
            <w:tcBorders>
              <w:left w:val="single" w:sz="4" w:space="0" w:color="D9D9D9" w:themeColor="background1" w:themeShade="D9"/>
            </w:tcBorders>
            <w:shd w:val="clear" w:color="auto" w:fill="D9D9D9" w:themeFill="background1" w:themeFillShade="D9"/>
          </w:tcPr>
          <w:p w14:paraId="6DF2F23C" w14:textId="3B71B5E9" w:rsidR="00501A46" w:rsidRPr="00616515" w:rsidRDefault="00501A46" w:rsidP="00501A46">
            <w:pPr>
              <w:spacing w:before="60" w:after="60"/>
              <w:rPr>
                <w:color w:val="043253" w:themeColor="text2"/>
                <w:sz w:val="28"/>
                <w:szCs w:val="22"/>
              </w:rPr>
            </w:pPr>
            <w:r>
              <w:rPr>
                <w:b/>
              </w:rPr>
              <w:t>Typical Flow of Events</w:t>
            </w:r>
          </w:p>
        </w:tc>
      </w:tr>
      <w:tr w:rsidR="00277D6C" w14:paraId="1DA6048F" w14:textId="77777777" w:rsidTr="00A8551C">
        <w:trPr>
          <w:cantSplit/>
          <w:tblHeader/>
        </w:trPr>
        <w:tc>
          <w:tcPr>
            <w:tcW w:w="418" w:type="dxa"/>
            <w:shd w:val="clear" w:color="auto" w:fill="D9D9D9" w:themeFill="background1" w:themeFillShade="D9"/>
          </w:tcPr>
          <w:p w14:paraId="1DA6048A" w14:textId="77777777" w:rsidR="00277D6C" w:rsidRDefault="00277D6C" w:rsidP="00E3303B">
            <w:pPr>
              <w:pStyle w:val="TableParagraph"/>
              <w:spacing w:after="60" w:line="240" w:lineRule="auto"/>
              <w:ind w:left="0"/>
              <w:rPr>
                <w:sz w:val="20"/>
              </w:rPr>
            </w:pPr>
          </w:p>
        </w:tc>
        <w:tc>
          <w:tcPr>
            <w:tcW w:w="3414" w:type="dxa"/>
            <w:shd w:val="clear" w:color="auto" w:fill="D9D9D9" w:themeFill="background1" w:themeFillShade="D9"/>
          </w:tcPr>
          <w:p w14:paraId="1DA6048B" w14:textId="77777777" w:rsidR="00277D6C" w:rsidRDefault="009A4FE8" w:rsidP="00E3303B">
            <w:pPr>
              <w:pStyle w:val="TableParagraph"/>
              <w:spacing w:after="60" w:line="240" w:lineRule="auto"/>
              <w:rPr>
                <w:b/>
              </w:rPr>
            </w:pPr>
            <w:r>
              <w:rPr>
                <w:b/>
              </w:rPr>
              <w:t>FM Event</w:t>
            </w:r>
          </w:p>
        </w:tc>
        <w:tc>
          <w:tcPr>
            <w:tcW w:w="3144" w:type="dxa"/>
            <w:shd w:val="clear" w:color="auto" w:fill="D9D9D9" w:themeFill="background1" w:themeFillShade="D9"/>
          </w:tcPr>
          <w:p w14:paraId="1DA6048C" w14:textId="77777777" w:rsidR="00277D6C" w:rsidRDefault="009A4FE8" w:rsidP="00E3303B">
            <w:pPr>
              <w:pStyle w:val="TableParagraph"/>
              <w:spacing w:after="60" w:line="240" w:lineRule="auto"/>
              <w:rPr>
                <w:b/>
              </w:rPr>
            </w:pPr>
            <w:r>
              <w:rPr>
                <w:b/>
              </w:rPr>
              <w:t>Non-FM Event</w:t>
            </w:r>
          </w:p>
        </w:tc>
        <w:tc>
          <w:tcPr>
            <w:tcW w:w="3144" w:type="dxa"/>
            <w:shd w:val="clear" w:color="auto" w:fill="D9D9D9" w:themeFill="background1" w:themeFillShade="D9"/>
          </w:tcPr>
          <w:p w14:paraId="1DA6048D" w14:textId="77777777" w:rsidR="00277D6C" w:rsidRDefault="009A4FE8" w:rsidP="00E3303B">
            <w:pPr>
              <w:pStyle w:val="TableParagraph"/>
              <w:spacing w:after="60" w:line="240" w:lineRule="auto"/>
              <w:rPr>
                <w:b/>
              </w:rPr>
            </w:pPr>
            <w:r>
              <w:rPr>
                <w:b/>
              </w:rPr>
              <w:t>Input(s)</w:t>
            </w:r>
          </w:p>
        </w:tc>
        <w:tc>
          <w:tcPr>
            <w:tcW w:w="3146" w:type="dxa"/>
            <w:shd w:val="clear" w:color="auto" w:fill="D9D9D9" w:themeFill="background1" w:themeFillShade="D9"/>
          </w:tcPr>
          <w:p w14:paraId="1DA6048E" w14:textId="77777777" w:rsidR="00277D6C" w:rsidRDefault="009A4FE8" w:rsidP="00E3303B">
            <w:pPr>
              <w:pStyle w:val="TableParagraph"/>
              <w:spacing w:after="60" w:line="240" w:lineRule="auto"/>
              <w:rPr>
                <w:b/>
              </w:rPr>
            </w:pPr>
            <w:r>
              <w:rPr>
                <w:b/>
              </w:rPr>
              <w:t>Output(s) / Outcome(s)</w:t>
            </w:r>
          </w:p>
        </w:tc>
      </w:tr>
      <w:tr w:rsidR="00277D6C" w14:paraId="1DA6049B" w14:textId="77777777" w:rsidTr="00A8551C">
        <w:trPr>
          <w:cantSplit/>
        </w:trPr>
        <w:tc>
          <w:tcPr>
            <w:tcW w:w="418" w:type="dxa"/>
          </w:tcPr>
          <w:p w14:paraId="1DA60490" w14:textId="77777777" w:rsidR="00277D6C" w:rsidRPr="007A5E05" w:rsidRDefault="009A4FE8" w:rsidP="00E3303B">
            <w:pPr>
              <w:pStyle w:val="TableParagraph"/>
              <w:spacing w:after="60" w:line="240" w:lineRule="auto"/>
              <w:rPr>
                <w:b/>
                <w:bCs/>
              </w:rPr>
            </w:pPr>
            <w:r w:rsidRPr="007A5E05">
              <w:rPr>
                <w:b/>
                <w:bCs/>
              </w:rPr>
              <w:t>1</w:t>
            </w:r>
          </w:p>
        </w:tc>
        <w:tc>
          <w:tcPr>
            <w:tcW w:w="3414" w:type="dxa"/>
          </w:tcPr>
          <w:p w14:paraId="1DA60491" w14:textId="77777777" w:rsidR="00277D6C" w:rsidRPr="007A5E05" w:rsidRDefault="00277D6C" w:rsidP="00E3303B">
            <w:pPr>
              <w:pStyle w:val="TableParagraph"/>
              <w:spacing w:after="60" w:line="240" w:lineRule="auto"/>
            </w:pPr>
          </w:p>
        </w:tc>
        <w:tc>
          <w:tcPr>
            <w:tcW w:w="3144" w:type="dxa"/>
          </w:tcPr>
          <w:p w14:paraId="1DA60492" w14:textId="775CB3DB" w:rsidR="00277D6C" w:rsidRDefault="009A4FE8" w:rsidP="00E3303B">
            <w:pPr>
              <w:pStyle w:val="TableNumberedList2"/>
              <w:numPr>
                <w:ilvl w:val="0"/>
                <w:numId w:val="24"/>
              </w:numPr>
              <w:spacing w:after="60" w:line="240" w:lineRule="auto"/>
              <w:ind w:left="346" w:hanging="317"/>
            </w:pPr>
            <w:r>
              <w:t>Develop CR-1 budget operating/spend plan containing Treasury Appropriation Fund Symbol (TAFS)</w:t>
            </w:r>
            <w:r w:rsidR="00601DAF">
              <w:t>,</w:t>
            </w:r>
            <w:r>
              <w:t xml:space="preserve"> Program/Project/Activity (PPA) apportionment and </w:t>
            </w:r>
            <w:r w:rsidR="00601DAF">
              <w:t>additional funding subdivisions</w:t>
            </w:r>
            <w:r w:rsidR="007B17C4">
              <w:t xml:space="preserve"> </w:t>
            </w:r>
            <w:r w:rsidR="006355AA">
              <w:t xml:space="preserve">including </w:t>
            </w:r>
            <w:r>
              <w:t xml:space="preserve">organization </w:t>
            </w:r>
            <w:r w:rsidR="00832429">
              <w:t xml:space="preserve">information for </w:t>
            </w:r>
            <w:r>
              <w:t>allotment</w:t>
            </w:r>
            <w:r w:rsidR="00832429">
              <w:t xml:space="preserve">s, sub-allotments, allowances, and </w:t>
            </w:r>
            <w:r w:rsidR="001418FB">
              <w:t>allocations</w:t>
            </w:r>
            <w:r>
              <w:t xml:space="preserve"> </w:t>
            </w:r>
          </w:p>
          <w:p w14:paraId="1DA60493" w14:textId="4C0A0F2D" w:rsidR="00277D6C" w:rsidRDefault="009A4FE8" w:rsidP="00E3303B">
            <w:pPr>
              <w:pStyle w:val="TableNumberedList2"/>
              <w:spacing w:after="60" w:line="240" w:lineRule="auto"/>
            </w:pPr>
            <w:r>
              <w:t>Request loading of CR-1 budget operating/spend plan with TAFS/PPA apportionment</w:t>
            </w:r>
            <w:r w:rsidR="00605465">
              <w:t>,</w:t>
            </w:r>
            <w:r>
              <w:t xml:space="preserve"> and </w:t>
            </w:r>
            <w:r w:rsidR="00AE7201">
              <w:t>additional funding subdivisions</w:t>
            </w:r>
          </w:p>
          <w:p w14:paraId="1DA60495" w14:textId="4F9D9631" w:rsidR="00277D6C" w:rsidRDefault="009A4FE8" w:rsidP="00E3303B">
            <w:pPr>
              <w:pStyle w:val="TableParagraphIndent"/>
              <w:spacing w:after="60" w:line="240" w:lineRule="auto"/>
            </w:pPr>
            <w:r>
              <w:t>(BFM.030.010 Budget</w:t>
            </w:r>
            <w:r w:rsidR="00622944">
              <w:t xml:space="preserve"> </w:t>
            </w:r>
            <w:r>
              <w:t>Operating/Spend Plan Development)</w:t>
            </w:r>
          </w:p>
        </w:tc>
        <w:tc>
          <w:tcPr>
            <w:tcW w:w="3144" w:type="dxa"/>
          </w:tcPr>
          <w:p w14:paraId="1DA60496" w14:textId="77777777" w:rsidR="00277D6C" w:rsidRDefault="009A4FE8" w:rsidP="00E3303B">
            <w:pPr>
              <w:pStyle w:val="TableBullet"/>
              <w:spacing w:after="60" w:line="240" w:lineRule="auto"/>
            </w:pPr>
            <w:r>
              <w:t xml:space="preserve">Funding authority </w:t>
            </w:r>
            <w:r>
              <w:rPr>
                <w:spacing w:val="-5"/>
              </w:rPr>
              <w:t xml:space="preserve">from </w:t>
            </w:r>
            <w:r>
              <w:t>Congressional</w:t>
            </w:r>
            <w:r>
              <w:rPr>
                <w:spacing w:val="-2"/>
              </w:rPr>
              <w:t xml:space="preserve"> </w:t>
            </w:r>
            <w:r>
              <w:t>CR-1</w:t>
            </w:r>
          </w:p>
          <w:p w14:paraId="1DA60497" w14:textId="77777777" w:rsidR="00277D6C" w:rsidRDefault="009A4FE8" w:rsidP="00E3303B">
            <w:pPr>
              <w:pStyle w:val="TableBullet"/>
              <w:spacing w:after="60" w:line="240" w:lineRule="auto"/>
            </w:pPr>
            <w:r>
              <w:t>OMB CR-1 apportionment</w:t>
            </w:r>
            <w:r>
              <w:rPr>
                <w:spacing w:val="1"/>
              </w:rPr>
              <w:t xml:space="preserve"> </w:t>
            </w:r>
            <w:r>
              <w:rPr>
                <w:spacing w:val="-5"/>
              </w:rPr>
              <w:t>memo</w:t>
            </w:r>
          </w:p>
        </w:tc>
        <w:tc>
          <w:tcPr>
            <w:tcW w:w="3146" w:type="dxa"/>
          </w:tcPr>
          <w:p w14:paraId="1DA60498" w14:textId="3A6CC01C" w:rsidR="00277D6C" w:rsidRDefault="009A4FE8" w:rsidP="00E3303B">
            <w:pPr>
              <w:pStyle w:val="TableBullet"/>
              <w:spacing w:after="60" w:line="240" w:lineRule="auto"/>
            </w:pPr>
            <w:r>
              <w:t xml:space="preserve">CR-1 budget operating/spend plan with TAFS/PPA </w:t>
            </w:r>
            <w:r w:rsidR="005B7632">
              <w:t xml:space="preserve">and organization </w:t>
            </w:r>
            <w:r>
              <w:t>information</w:t>
            </w:r>
            <w:r w:rsidR="00C36F4A">
              <w:t xml:space="preserve"> for</w:t>
            </w:r>
            <w:r>
              <w:t xml:space="preserve"> </w:t>
            </w:r>
            <w:r w:rsidR="005179D8">
              <w:t xml:space="preserve">apportionments, </w:t>
            </w:r>
            <w:r>
              <w:t>allotment</w:t>
            </w:r>
            <w:r w:rsidR="00C36F4A">
              <w:t>s, sub-allotments,</w:t>
            </w:r>
            <w:r w:rsidR="003B1D93">
              <w:t xml:space="preserve"> allowances, and</w:t>
            </w:r>
            <w:r>
              <w:t xml:space="preserve"> allocation</w:t>
            </w:r>
            <w:r w:rsidR="00C36F4A">
              <w:t>s,</w:t>
            </w:r>
            <w:r>
              <w:rPr>
                <w:spacing w:val="-5"/>
              </w:rPr>
              <w:t xml:space="preserve"> </w:t>
            </w:r>
          </w:p>
          <w:p w14:paraId="1DA6049A" w14:textId="407AA6BE" w:rsidR="00277D6C" w:rsidRDefault="009A4FE8" w:rsidP="00E3303B">
            <w:pPr>
              <w:pStyle w:val="TableBullet"/>
              <w:spacing w:after="60" w:line="240" w:lineRule="auto"/>
            </w:pPr>
            <w:r>
              <w:t>Request for loading of CR-1 budget operating/spend plan</w:t>
            </w:r>
            <w:r>
              <w:rPr>
                <w:spacing w:val="-5"/>
              </w:rPr>
              <w:t xml:space="preserve"> </w:t>
            </w:r>
            <w:r>
              <w:rPr>
                <w:spacing w:val="-3"/>
              </w:rPr>
              <w:t>with</w:t>
            </w:r>
            <w:r w:rsidR="00622944">
              <w:rPr>
                <w:spacing w:val="-3"/>
              </w:rPr>
              <w:t xml:space="preserve"> </w:t>
            </w:r>
            <w:r>
              <w:t>TAFS/PPA apportionment information and organization allotment and allocation information into the financial</w:t>
            </w:r>
            <w:r>
              <w:rPr>
                <w:spacing w:val="-4"/>
              </w:rPr>
              <w:t xml:space="preserve"> </w:t>
            </w:r>
            <w:r>
              <w:t>system</w:t>
            </w:r>
          </w:p>
        </w:tc>
      </w:tr>
      <w:tr w:rsidR="007D536A" w14:paraId="4FF9D9F7" w14:textId="77777777" w:rsidTr="00A8551C">
        <w:trPr>
          <w:cantSplit/>
        </w:trPr>
        <w:tc>
          <w:tcPr>
            <w:tcW w:w="418" w:type="dxa"/>
          </w:tcPr>
          <w:p w14:paraId="2B3E2740" w14:textId="77777777" w:rsidR="007D536A" w:rsidRPr="007A5E05" w:rsidRDefault="007D536A" w:rsidP="00E3303B">
            <w:pPr>
              <w:pStyle w:val="TableParagraph"/>
              <w:spacing w:after="60" w:line="240" w:lineRule="auto"/>
              <w:rPr>
                <w:b/>
                <w:bCs/>
              </w:rPr>
            </w:pPr>
            <w:r w:rsidRPr="007A5E05">
              <w:rPr>
                <w:b/>
                <w:bCs/>
              </w:rPr>
              <w:lastRenderedPageBreak/>
              <w:t>2</w:t>
            </w:r>
          </w:p>
        </w:tc>
        <w:tc>
          <w:tcPr>
            <w:tcW w:w="3414" w:type="dxa"/>
          </w:tcPr>
          <w:p w14:paraId="3C8EDD95" w14:textId="77777777" w:rsidR="00622944" w:rsidRDefault="007D536A" w:rsidP="00E3303B">
            <w:pPr>
              <w:pStyle w:val="TableNumberedList2"/>
              <w:numPr>
                <w:ilvl w:val="0"/>
                <w:numId w:val="25"/>
              </w:numPr>
              <w:spacing w:after="60" w:line="240" w:lineRule="auto"/>
              <w:ind w:left="346" w:hanging="317"/>
            </w:pPr>
            <w:r>
              <w:t>Receive and process request for loading of budget information into the financial system</w:t>
            </w:r>
          </w:p>
          <w:p w14:paraId="0A748949" w14:textId="5446D60F" w:rsidR="007D536A" w:rsidRDefault="007D536A" w:rsidP="00E3303B">
            <w:pPr>
              <w:pStyle w:val="TableParagraphIndent"/>
              <w:spacing w:after="60" w:line="240" w:lineRule="auto"/>
            </w:pPr>
            <w:r>
              <w:t>(FFM.010.010 Budget Set-up and</w:t>
            </w:r>
            <w:r>
              <w:rPr>
                <w:spacing w:val="15"/>
              </w:rPr>
              <w:t xml:space="preserve"> </w:t>
            </w:r>
            <w:r>
              <w:rPr>
                <w:spacing w:val="-3"/>
              </w:rPr>
              <w:t>Maintenance)</w:t>
            </w:r>
          </w:p>
          <w:p w14:paraId="1C319115" w14:textId="77777777" w:rsidR="00622944" w:rsidRDefault="007D536A" w:rsidP="00E3303B">
            <w:pPr>
              <w:pStyle w:val="TableNumberedList2"/>
              <w:spacing w:after="60" w:line="240" w:lineRule="auto"/>
            </w:pPr>
            <w:r>
              <w:t xml:space="preserve">Establish budgetary resource reporting attributes and </w:t>
            </w:r>
            <w:r>
              <w:rPr>
                <w:spacing w:val="-3"/>
              </w:rPr>
              <w:t xml:space="preserve">accounting </w:t>
            </w:r>
            <w:r>
              <w:t>segments, including TAFS/PPA and organization</w:t>
            </w:r>
          </w:p>
          <w:p w14:paraId="33C3707D" w14:textId="183DF6CB" w:rsidR="007D536A" w:rsidRDefault="007D536A" w:rsidP="00E3303B">
            <w:pPr>
              <w:pStyle w:val="TableParagraphIndent"/>
              <w:spacing w:after="60" w:line="240" w:lineRule="auto"/>
            </w:pPr>
            <w:r>
              <w:t>(FFM.010.010 Budget Set-up and</w:t>
            </w:r>
            <w:r>
              <w:rPr>
                <w:spacing w:val="-18"/>
              </w:rPr>
              <w:t xml:space="preserve"> </w:t>
            </w:r>
            <w:r>
              <w:t>Maintenance)</w:t>
            </w:r>
          </w:p>
          <w:p w14:paraId="58F33B72" w14:textId="77777777" w:rsidR="00622944" w:rsidRDefault="007D536A" w:rsidP="00E3303B">
            <w:pPr>
              <w:pStyle w:val="TableNumberedList2"/>
              <w:spacing w:after="60" w:line="240" w:lineRule="auto"/>
            </w:pPr>
            <w:r>
              <w:t xml:space="preserve">Set up the funds </w:t>
            </w:r>
            <w:r>
              <w:rPr>
                <w:spacing w:val="-3"/>
              </w:rPr>
              <w:t xml:space="preserve">control </w:t>
            </w:r>
            <w:r>
              <w:t>structure and levels</w:t>
            </w:r>
          </w:p>
          <w:p w14:paraId="6BBF4360" w14:textId="338D90A8" w:rsidR="007D536A" w:rsidRDefault="007D536A"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23889D28" w14:textId="77777777" w:rsidR="007D536A" w:rsidRPr="00B02AA4" w:rsidRDefault="007D536A" w:rsidP="00E3303B">
            <w:pPr>
              <w:pStyle w:val="TableParagraph"/>
              <w:spacing w:after="60" w:line="240" w:lineRule="auto"/>
            </w:pPr>
          </w:p>
        </w:tc>
        <w:tc>
          <w:tcPr>
            <w:tcW w:w="3144" w:type="dxa"/>
          </w:tcPr>
          <w:p w14:paraId="4B01D4EF" w14:textId="0F1B40F8" w:rsidR="007D536A" w:rsidRDefault="007D536A" w:rsidP="00E3303B">
            <w:pPr>
              <w:pStyle w:val="TableBullet"/>
              <w:spacing w:after="60" w:line="240" w:lineRule="auto"/>
            </w:pPr>
            <w:r>
              <w:t>CR-1 budget operating/spend plan with TAFS/PPA and organization information for apportionments, allotments, sub-allotments, allowances, and allocations</w:t>
            </w:r>
            <w:r>
              <w:rPr>
                <w:spacing w:val="-5"/>
              </w:rPr>
              <w:t xml:space="preserve"> </w:t>
            </w:r>
          </w:p>
          <w:p w14:paraId="1CE9F99E" w14:textId="5C32FC99" w:rsidR="007D536A" w:rsidRDefault="007D536A" w:rsidP="00E3303B">
            <w:pPr>
              <w:pStyle w:val="TableBullet"/>
              <w:spacing w:after="60" w:line="240" w:lineRule="auto"/>
            </w:pPr>
            <w:r>
              <w:t>Request for loading of CR-1 budget operating/spend plan</w:t>
            </w:r>
            <w:r>
              <w:rPr>
                <w:spacing w:val="-5"/>
              </w:rPr>
              <w:t xml:space="preserve"> </w:t>
            </w:r>
            <w:r>
              <w:rPr>
                <w:spacing w:val="-3"/>
              </w:rPr>
              <w:t>with</w:t>
            </w:r>
            <w:r w:rsidR="00622944">
              <w:rPr>
                <w:spacing w:val="-3"/>
              </w:rPr>
              <w:t xml:space="preserve"> </w:t>
            </w:r>
            <w:r>
              <w:t>TAFS/PPA apportionment information and organization allotment and allocation information into the financial</w:t>
            </w:r>
            <w:r>
              <w:rPr>
                <w:spacing w:val="-4"/>
              </w:rPr>
              <w:t xml:space="preserve"> </w:t>
            </w:r>
            <w:r>
              <w:t>system</w:t>
            </w:r>
          </w:p>
        </w:tc>
        <w:tc>
          <w:tcPr>
            <w:tcW w:w="3146" w:type="dxa"/>
          </w:tcPr>
          <w:p w14:paraId="5719D8CC" w14:textId="488391BD" w:rsidR="007D536A" w:rsidRDefault="007D536A" w:rsidP="00E3303B">
            <w:pPr>
              <w:pStyle w:val="TableBullet"/>
              <w:spacing w:after="60" w:line="240" w:lineRule="auto"/>
            </w:pPr>
            <w:r>
              <w:t xml:space="preserve">Loaded CR-1 budget operating/spend plan with TAFS/PPA and organization information for apportionments, allotments, allotments, sub-allotments, </w:t>
            </w:r>
            <w:proofErr w:type="gramStart"/>
            <w:r>
              <w:t>allowances</w:t>
            </w:r>
            <w:proofErr w:type="gramEnd"/>
            <w:r>
              <w:t xml:space="preserve"> and allocations</w:t>
            </w:r>
            <w:r>
              <w:rPr>
                <w:spacing w:val="-5"/>
              </w:rPr>
              <w:t xml:space="preserve"> </w:t>
            </w:r>
          </w:p>
          <w:p w14:paraId="159EDF02" w14:textId="77777777" w:rsidR="007D536A" w:rsidRDefault="007D536A" w:rsidP="00E3303B">
            <w:pPr>
              <w:pStyle w:val="TableBullet"/>
              <w:spacing w:after="60" w:line="240" w:lineRule="auto"/>
            </w:pPr>
            <w:r>
              <w:t xml:space="preserve">Appropriate CR-1 funds control levels and accounting segments established with </w:t>
            </w:r>
            <w:r>
              <w:rPr>
                <w:spacing w:val="-3"/>
              </w:rPr>
              <w:t xml:space="preserve">reference </w:t>
            </w:r>
            <w:r>
              <w:t>to source</w:t>
            </w:r>
            <w:r>
              <w:rPr>
                <w:spacing w:val="-3"/>
              </w:rPr>
              <w:t xml:space="preserve"> </w:t>
            </w:r>
            <w:r>
              <w:t>information</w:t>
            </w:r>
          </w:p>
          <w:p w14:paraId="0ADDFB7D" w14:textId="77777777" w:rsidR="007D536A" w:rsidRDefault="007D536A" w:rsidP="00E3303B">
            <w:pPr>
              <w:pStyle w:val="TableBullet"/>
              <w:spacing w:after="60" w:line="240" w:lineRule="auto"/>
            </w:pPr>
            <w:r>
              <w:t xml:space="preserve">Appropriate apportionment </w:t>
            </w:r>
            <w:r>
              <w:rPr>
                <w:spacing w:val="-4"/>
              </w:rPr>
              <w:t xml:space="preserve">funding </w:t>
            </w:r>
            <w:r>
              <w:t>entries created with reference to source information</w:t>
            </w:r>
          </w:p>
          <w:p w14:paraId="0105A0E3" w14:textId="77777777" w:rsidR="007D536A" w:rsidRDefault="007D536A" w:rsidP="00E3303B">
            <w:pPr>
              <w:pStyle w:val="TableBullet"/>
              <w:spacing w:after="60" w:line="240" w:lineRule="auto"/>
            </w:pPr>
            <w:r>
              <w:t xml:space="preserve">Appropriate allotment, sub-allotment, </w:t>
            </w:r>
            <w:proofErr w:type="gramStart"/>
            <w:r>
              <w:t>allowance</w:t>
            </w:r>
            <w:proofErr w:type="gramEnd"/>
            <w:r>
              <w:t xml:space="preserve"> </w:t>
            </w:r>
            <w:r>
              <w:rPr>
                <w:spacing w:val="-5"/>
              </w:rPr>
              <w:t xml:space="preserve">and </w:t>
            </w:r>
            <w:r>
              <w:t>allocation funding entries created with reference to source</w:t>
            </w:r>
            <w:r>
              <w:rPr>
                <w:spacing w:val="-2"/>
              </w:rPr>
              <w:t xml:space="preserve"> </w:t>
            </w:r>
            <w:r>
              <w:t>information</w:t>
            </w:r>
          </w:p>
        </w:tc>
      </w:tr>
      <w:tr w:rsidR="007D536A" w14:paraId="2832EA69" w14:textId="77777777" w:rsidTr="00A8551C">
        <w:trPr>
          <w:cantSplit/>
        </w:trPr>
        <w:tc>
          <w:tcPr>
            <w:tcW w:w="418" w:type="dxa"/>
          </w:tcPr>
          <w:p w14:paraId="3F2BA6BB" w14:textId="77777777" w:rsidR="007D536A" w:rsidRPr="007A5E05" w:rsidRDefault="007D536A" w:rsidP="00E3303B">
            <w:pPr>
              <w:pStyle w:val="TableParagraph"/>
              <w:spacing w:after="60" w:line="240" w:lineRule="auto"/>
              <w:rPr>
                <w:b/>
                <w:bCs/>
              </w:rPr>
            </w:pPr>
            <w:r w:rsidRPr="007A5E05">
              <w:rPr>
                <w:b/>
                <w:bCs/>
              </w:rPr>
              <w:lastRenderedPageBreak/>
              <w:t>3</w:t>
            </w:r>
          </w:p>
        </w:tc>
        <w:tc>
          <w:tcPr>
            <w:tcW w:w="3414" w:type="dxa"/>
          </w:tcPr>
          <w:p w14:paraId="057E7BBF" w14:textId="77777777" w:rsidR="00622944" w:rsidRPr="00B02AA4" w:rsidRDefault="007D536A" w:rsidP="00E3303B">
            <w:pPr>
              <w:pStyle w:val="TableParagraph"/>
              <w:spacing w:after="60" w:line="240" w:lineRule="auto"/>
            </w:pPr>
            <w:r w:rsidRPr="00B02AA4">
              <w:t>Post appropriate budgetary, proprietary, and/or memorandum entries to the general ledger (GL)</w:t>
            </w:r>
          </w:p>
          <w:p w14:paraId="08A83C9D" w14:textId="56BC00FB" w:rsidR="007D536A" w:rsidRPr="00B02AA4" w:rsidRDefault="007D536A" w:rsidP="00E3303B">
            <w:pPr>
              <w:pStyle w:val="TableParagraph"/>
              <w:spacing w:after="60" w:line="240" w:lineRule="auto"/>
            </w:pPr>
            <w:r w:rsidRPr="00B02AA4">
              <w:t>(FFM.090.020 General Ledger Posting)</w:t>
            </w:r>
          </w:p>
        </w:tc>
        <w:tc>
          <w:tcPr>
            <w:tcW w:w="3144" w:type="dxa"/>
          </w:tcPr>
          <w:p w14:paraId="3929FCFF" w14:textId="77777777" w:rsidR="007D536A" w:rsidRPr="00B02AA4" w:rsidRDefault="007D536A" w:rsidP="00E3303B">
            <w:pPr>
              <w:pStyle w:val="TableParagraph"/>
              <w:spacing w:after="60" w:line="240" w:lineRule="auto"/>
            </w:pPr>
          </w:p>
        </w:tc>
        <w:tc>
          <w:tcPr>
            <w:tcW w:w="3144" w:type="dxa"/>
          </w:tcPr>
          <w:p w14:paraId="1ADB91B0" w14:textId="77777777" w:rsidR="007D536A" w:rsidRDefault="007D536A" w:rsidP="00E3303B">
            <w:pPr>
              <w:pStyle w:val="TableBullet"/>
              <w:spacing w:after="60" w:line="240" w:lineRule="auto"/>
            </w:pPr>
            <w:r>
              <w:t>GL</w:t>
            </w:r>
            <w:r>
              <w:rPr>
                <w:spacing w:val="-4"/>
              </w:rPr>
              <w:t xml:space="preserve"> </w:t>
            </w:r>
            <w:r>
              <w:t>entries</w:t>
            </w:r>
          </w:p>
        </w:tc>
        <w:tc>
          <w:tcPr>
            <w:tcW w:w="3146" w:type="dxa"/>
          </w:tcPr>
          <w:p w14:paraId="7470D89D" w14:textId="77777777" w:rsidR="007D536A" w:rsidRDefault="007D536A" w:rsidP="00E3303B">
            <w:pPr>
              <w:pStyle w:val="TableBullet"/>
              <w:spacing w:after="60" w:line="240" w:lineRule="auto"/>
            </w:pPr>
            <w:r>
              <w:t xml:space="preserve">Appropriate GL </w:t>
            </w:r>
            <w:r>
              <w:rPr>
                <w:spacing w:val="-3"/>
              </w:rPr>
              <w:t xml:space="preserve">accounts </w:t>
            </w:r>
            <w:r>
              <w:t>updated</w:t>
            </w:r>
          </w:p>
        </w:tc>
      </w:tr>
      <w:tr w:rsidR="007D536A" w14:paraId="38B67D30" w14:textId="77777777" w:rsidTr="00A8551C">
        <w:trPr>
          <w:cantSplit/>
        </w:trPr>
        <w:tc>
          <w:tcPr>
            <w:tcW w:w="418" w:type="dxa"/>
          </w:tcPr>
          <w:p w14:paraId="1DBFD20A" w14:textId="77777777" w:rsidR="007D536A" w:rsidRPr="007A5E05" w:rsidRDefault="007D536A" w:rsidP="00E3303B">
            <w:pPr>
              <w:pStyle w:val="TableParagraph"/>
              <w:spacing w:after="60" w:line="240" w:lineRule="auto"/>
              <w:rPr>
                <w:b/>
                <w:bCs/>
              </w:rPr>
            </w:pPr>
            <w:r w:rsidRPr="007A5E05">
              <w:rPr>
                <w:b/>
                <w:bCs/>
              </w:rPr>
              <w:t>4</w:t>
            </w:r>
          </w:p>
        </w:tc>
        <w:tc>
          <w:tcPr>
            <w:tcW w:w="3414" w:type="dxa"/>
          </w:tcPr>
          <w:p w14:paraId="62E98CEB" w14:textId="77777777" w:rsidR="007D536A" w:rsidRPr="00B02AA4" w:rsidRDefault="007D536A" w:rsidP="00E3303B">
            <w:pPr>
              <w:pStyle w:val="TableParagraph"/>
              <w:spacing w:after="60" w:line="240" w:lineRule="auto"/>
            </w:pPr>
          </w:p>
        </w:tc>
        <w:tc>
          <w:tcPr>
            <w:tcW w:w="3144" w:type="dxa"/>
          </w:tcPr>
          <w:p w14:paraId="22732CD6" w14:textId="77777777" w:rsidR="00622944" w:rsidRPr="00B02AA4" w:rsidRDefault="007D536A" w:rsidP="00E3303B">
            <w:pPr>
              <w:pStyle w:val="TableParagraph"/>
              <w:spacing w:after="60" w:line="240" w:lineRule="auto"/>
            </w:pPr>
            <w:r w:rsidRPr="00B02AA4">
              <w:t>Request information on current year spending</w:t>
            </w:r>
          </w:p>
          <w:p w14:paraId="2872BACA" w14:textId="5E20914D" w:rsidR="007D536A" w:rsidRPr="00B02AA4" w:rsidRDefault="007D536A" w:rsidP="00E3303B">
            <w:pPr>
              <w:pStyle w:val="TableParagraph"/>
              <w:spacing w:after="60" w:line="240" w:lineRule="auto"/>
            </w:pPr>
            <w:r w:rsidRPr="00B02AA4">
              <w:t>(BFM.030.020 Budget</w:t>
            </w:r>
            <w:r w:rsidR="00622944" w:rsidRPr="00B02AA4">
              <w:t xml:space="preserve"> </w:t>
            </w:r>
            <w:r w:rsidRPr="00B02AA4">
              <w:t>Operating/Spend Plan Monitoring and Adjustment)</w:t>
            </w:r>
          </w:p>
        </w:tc>
        <w:tc>
          <w:tcPr>
            <w:tcW w:w="3144" w:type="dxa"/>
          </w:tcPr>
          <w:p w14:paraId="5474A7EE" w14:textId="7912CD35" w:rsidR="007D536A" w:rsidRDefault="007D536A" w:rsidP="00E3303B">
            <w:pPr>
              <w:pStyle w:val="TableBullet"/>
              <w:spacing w:after="60" w:line="240" w:lineRule="auto"/>
            </w:pPr>
            <w:r>
              <w:t>Loaded CR-1 budget operating/spend plan with TAFS/PPA and organization information for apportionments allotments, sub-allotments, allowances, and allocations</w:t>
            </w:r>
            <w:r>
              <w:rPr>
                <w:spacing w:val="-5"/>
              </w:rPr>
              <w:t xml:space="preserve"> </w:t>
            </w:r>
          </w:p>
        </w:tc>
        <w:tc>
          <w:tcPr>
            <w:tcW w:w="3146" w:type="dxa"/>
          </w:tcPr>
          <w:p w14:paraId="1A5B396B" w14:textId="77777777" w:rsidR="007D536A" w:rsidRDefault="007D536A" w:rsidP="00E3303B">
            <w:pPr>
              <w:pStyle w:val="TableBullet"/>
              <w:spacing w:after="60" w:line="240" w:lineRule="auto"/>
            </w:pPr>
            <w:r>
              <w:t>Request for information on current year</w:t>
            </w:r>
            <w:r>
              <w:rPr>
                <w:spacing w:val="-16"/>
              </w:rPr>
              <w:t xml:space="preserve"> </w:t>
            </w:r>
            <w:r>
              <w:t>spending</w:t>
            </w:r>
          </w:p>
        </w:tc>
      </w:tr>
      <w:tr w:rsidR="007D536A" w14:paraId="15A74AF7" w14:textId="77777777" w:rsidTr="00A8551C">
        <w:trPr>
          <w:cantSplit/>
        </w:trPr>
        <w:tc>
          <w:tcPr>
            <w:tcW w:w="418" w:type="dxa"/>
          </w:tcPr>
          <w:p w14:paraId="4BED6092" w14:textId="77777777" w:rsidR="007D536A" w:rsidRPr="007A5E05" w:rsidRDefault="007D536A" w:rsidP="00E3303B">
            <w:pPr>
              <w:pStyle w:val="TableParagraph"/>
              <w:spacing w:after="60" w:line="240" w:lineRule="auto"/>
              <w:rPr>
                <w:b/>
                <w:bCs/>
              </w:rPr>
            </w:pPr>
            <w:r w:rsidRPr="007A5E05">
              <w:rPr>
                <w:b/>
                <w:bCs/>
              </w:rPr>
              <w:t>5</w:t>
            </w:r>
          </w:p>
        </w:tc>
        <w:tc>
          <w:tcPr>
            <w:tcW w:w="3414" w:type="dxa"/>
          </w:tcPr>
          <w:p w14:paraId="6C9E9B7A" w14:textId="77777777" w:rsidR="007D536A" w:rsidRPr="00B02AA4" w:rsidRDefault="007D536A" w:rsidP="00E3303B">
            <w:pPr>
              <w:pStyle w:val="TableParagraph"/>
              <w:spacing w:after="60" w:line="240" w:lineRule="auto"/>
            </w:pPr>
            <w:r w:rsidRPr="00B02AA4">
              <w:t>Receive and process request for information on current year spending and status</w:t>
            </w:r>
          </w:p>
          <w:p w14:paraId="1BBF7A61" w14:textId="77777777" w:rsidR="007D536A" w:rsidRPr="00B02AA4" w:rsidRDefault="007D536A" w:rsidP="00E3303B">
            <w:pPr>
              <w:pStyle w:val="TableParagraph"/>
              <w:spacing w:after="60" w:line="240" w:lineRule="auto"/>
            </w:pPr>
            <w:r w:rsidRPr="00B02AA4">
              <w:t>(FFM.010.030 Budgetary Reporting)</w:t>
            </w:r>
          </w:p>
        </w:tc>
        <w:tc>
          <w:tcPr>
            <w:tcW w:w="3144" w:type="dxa"/>
          </w:tcPr>
          <w:p w14:paraId="1BC693D0" w14:textId="77777777" w:rsidR="007D536A" w:rsidRPr="00B02AA4" w:rsidRDefault="007D536A" w:rsidP="00E3303B">
            <w:pPr>
              <w:pStyle w:val="TableParagraph"/>
              <w:spacing w:after="60" w:line="240" w:lineRule="auto"/>
            </w:pPr>
          </w:p>
        </w:tc>
        <w:tc>
          <w:tcPr>
            <w:tcW w:w="3144" w:type="dxa"/>
          </w:tcPr>
          <w:p w14:paraId="2C214B5C" w14:textId="77777777" w:rsidR="007D536A" w:rsidRDefault="007D536A" w:rsidP="00E3303B">
            <w:pPr>
              <w:pStyle w:val="TableBullet"/>
              <w:spacing w:after="60" w:line="240" w:lineRule="auto"/>
            </w:pPr>
            <w:r>
              <w:t>Request for information on current year</w:t>
            </w:r>
            <w:r>
              <w:rPr>
                <w:spacing w:val="-16"/>
              </w:rPr>
              <w:t xml:space="preserve"> </w:t>
            </w:r>
            <w:r>
              <w:t>spending</w:t>
            </w:r>
          </w:p>
        </w:tc>
        <w:tc>
          <w:tcPr>
            <w:tcW w:w="3146" w:type="dxa"/>
          </w:tcPr>
          <w:p w14:paraId="1454D620" w14:textId="77777777" w:rsidR="007D536A" w:rsidRDefault="007D536A" w:rsidP="00E3303B">
            <w:pPr>
              <w:pStyle w:val="TableBullet"/>
              <w:spacing w:after="60" w:line="240" w:lineRule="auto"/>
            </w:pPr>
            <w:r>
              <w:t xml:space="preserve">Information on </w:t>
            </w:r>
            <w:r>
              <w:rPr>
                <w:spacing w:val="-3"/>
              </w:rPr>
              <w:t xml:space="preserve">current </w:t>
            </w:r>
            <w:r>
              <w:t>year</w:t>
            </w:r>
            <w:r>
              <w:rPr>
                <w:spacing w:val="-2"/>
              </w:rPr>
              <w:t xml:space="preserve"> </w:t>
            </w:r>
            <w:r>
              <w:t>spending</w:t>
            </w:r>
          </w:p>
        </w:tc>
      </w:tr>
      <w:tr w:rsidR="007D536A" w14:paraId="65813AA4" w14:textId="77777777" w:rsidTr="00A8551C">
        <w:trPr>
          <w:cantSplit/>
        </w:trPr>
        <w:tc>
          <w:tcPr>
            <w:tcW w:w="418" w:type="dxa"/>
          </w:tcPr>
          <w:p w14:paraId="3A510B8E" w14:textId="77777777" w:rsidR="007D536A" w:rsidRPr="007A5E05" w:rsidRDefault="007D536A" w:rsidP="00E3303B">
            <w:pPr>
              <w:pStyle w:val="TableParagraph"/>
              <w:spacing w:after="60" w:line="240" w:lineRule="auto"/>
              <w:rPr>
                <w:b/>
                <w:bCs/>
              </w:rPr>
            </w:pPr>
            <w:r w:rsidRPr="007A5E05">
              <w:rPr>
                <w:b/>
                <w:bCs/>
              </w:rPr>
              <w:t>6</w:t>
            </w:r>
          </w:p>
        </w:tc>
        <w:tc>
          <w:tcPr>
            <w:tcW w:w="3414" w:type="dxa"/>
          </w:tcPr>
          <w:p w14:paraId="52352346" w14:textId="77777777" w:rsidR="007D536A" w:rsidRPr="00B02AA4" w:rsidRDefault="007D536A" w:rsidP="00E3303B">
            <w:pPr>
              <w:pStyle w:val="TableParagraph"/>
              <w:spacing w:after="60" w:line="240" w:lineRule="auto"/>
            </w:pPr>
          </w:p>
        </w:tc>
        <w:tc>
          <w:tcPr>
            <w:tcW w:w="3144" w:type="dxa"/>
          </w:tcPr>
          <w:p w14:paraId="26742B23" w14:textId="77777777" w:rsidR="00832B34" w:rsidRPr="00B02AA4" w:rsidRDefault="007D536A" w:rsidP="00E3303B">
            <w:pPr>
              <w:pStyle w:val="TableParagraph"/>
              <w:spacing w:after="60" w:line="240" w:lineRule="auto"/>
            </w:pPr>
            <w:r w:rsidRPr="00B02AA4">
              <w:t>Monitor budget/operating spend plan and determine need for adjustment</w:t>
            </w:r>
          </w:p>
          <w:p w14:paraId="4EB4AB99" w14:textId="5AB38090" w:rsidR="007D536A" w:rsidRPr="00B02AA4" w:rsidRDefault="007D536A"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0427E9DF" w14:textId="77777777" w:rsidR="007D536A" w:rsidRDefault="007D536A" w:rsidP="00E3303B">
            <w:pPr>
              <w:pStyle w:val="TableBullet"/>
              <w:spacing w:after="60" w:line="240" w:lineRule="auto"/>
            </w:pPr>
            <w:r>
              <w:t xml:space="preserve">Information on </w:t>
            </w:r>
            <w:r>
              <w:rPr>
                <w:spacing w:val="-3"/>
              </w:rPr>
              <w:t xml:space="preserve">current </w:t>
            </w:r>
            <w:r>
              <w:t>year</w:t>
            </w:r>
            <w:r>
              <w:rPr>
                <w:spacing w:val="-2"/>
              </w:rPr>
              <w:t xml:space="preserve"> </w:t>
            </w:r>
            <w:r>
              <w:t>funding</w:t>
            </w:r>
          </w:p>
        </w:tc>
        <w:tc>
          <w:tcPr>
            <w:tcW w:w="3146" w:type="dxa"/>
          </w:tcPr>
          <w:p w14:paraId="0A43C8F6" w14:textId="77777777" w:rsidR="007D536A" w:rsidRDefault="007D536A" w:rsidP="00E3303B">
            <w:pPr>
              <w:pStyle w:val="TableBullet"/>
              <w:spacing w:after="60" w:line="240" w:lineRule="auto"/>
            </w:pPr>
            <w:r>
              <w:t xml:space="preserve">Request for adjustment to operating/spend </w:t>
            </w:r>
            <w:proofErr w:type="gramStart"/>
            <w:r>
              <w:t>plan, if</w:t>
            </w:r>
            <w:proofErr w:type="gramEnd"/>
            <w:r>
              <w:rPr>
                <w:spacing w:val="-6"/>
              </w:rPr>
              <w:t xml:space="preserve"> </w:t>
            </w:r>
            <w:r>
              <w:rPr>
                <w:spacing w:val="-3"/>
              </w:rPr>
              <w:t>any</w:t>
            </w:r>
          </w:p>
        </w:tc>
      </w:tr>
      <w:tr w:rsidR="007D536A" w14:paraId="1B8CB548" w14:textId="77777777" w:rsidTr="00A8551C">
        <w:trPr>
          <w:cantSplit/>
        </w:trPr>
        <w:tc>
          <w:tcPr>
            <w:tcW w:w="418" w:type="dxa"/>
          </w:tcPr>
          <w:p w14:paraId="29B3850A" w14:textId="77777777" w:rsidR="007D536A" w:rsidRPr="007A5E05" w:rsidRDefault="007D536A" w:rsidP="00E3303B">
            <w:pPr>
              <w:pStyle w:val="TableParagraph"/>
              <w:spacing w:after="60" w:line="240" w:lineRule="auto"/>
              <w:rPr>
                <w:b/>
                <w:bCs/>
              </w:rPr>
            </w:pPr>
            <w:r w:rsidRPr="007A5E05">
              <w:rPr>
                <w:b/>
                <w:bCs/>
              </w:rPr>
              <w:lastRenderedPageBreak/>
              <w:t>7</w:t>
            </w:r>
          </w:p>
        </w:tc>
        <w:tc>
          <w:tcPr>
            <w:tcW w:w="3414" w:type="dxa"/>
          </w:tcPr>
          <w:p w14:paraId="670393D7" w14:textId="77777777" w:rsidR="007D536A" w:rsidRPr="00B02AA4" w:rsidRDefault="007D536A" w:rsidP="00E3303B">
            <w:pPr>
              <w:pStyle w:val="TableParagraph"/>
              <w:spacing w:after="60" w:line="240" w:lineRule="auto"/>
            </w:pPr>
            <w:r w:rsidRPr="00B02AA4">
              <w:t xml:space="preserve">Receive and process request for adjustment to budget/operating spend </w:t>
            </w:r>
            <w:proofErr w:type="gramStart"/>
            <w:r w:rsidRPr="00B02AA4">
              <w:t>plan, if</w:t>
            </w:r>
            <w:proofErr w:type="gramEnd"/>
            <w:r w:rsidRPr="00B02AA4">
              <w:t xml:space="preserve"> any</w:t>
            </w:r>
          </w:p>
          <w:p w14:paraId="0F4B9CB0" w14:textId="77777777" w:rsidR="007D536A" w:rsidRPr="00B02AA4" w:rsidRDefault="007D536A" w:rsidP="00E3303B">
            <w:pPr>
              <w:pStyle w:val="TableParagraph"/>
              <w:spacing w:after="60" w:line="240" w:lineRule="auto"/>
            </w:pPr>
            <w:r w:rsidRPr="00B02AA4">
              <w:t>(FFM.010.010 Budget Set-up and Maintenance)</w:t>
            </w:r>
          </w:p>
        </w:tc>
        <w:tc>
          <w:tcPr>
            <w:tcW w:w="3144" w:type="dxa"/>
          </w:tcPr>
          <w:p w14:paraId="62C6CFE5" w14:textId="77777777" w:rsidR="007D536A" w:rsidRPr="00B02AA4" w:rsidRDefault="007D536A" w:rsidP="00E3303B">
            <w:pPr>
              <w:pStyle w:val="TableParagraph"/>
              <w:spacing w:after="60" w:line="240" w:lineRule="auto"/>
            </w:pPr>
          </w:p>
        </w:tc>
        <w:tc>
          <w:tcPr>
            <w:tcW w:w="3144" w:type="dxa"/>
          </w:tcPr>
          <w:p w14:paraId="00227ABB" w14:textId="77777777" w:rsidR="007D536A" w:rsidRDefault="007D536A" w:rsidP="00E3303B">
            <w:pPr>
              <w:pStyle w:val="TableBullet"/>
              <w:spacing w:after="60" w:line="240" w:lineRule="auto"/>
            </w:pPr>
            <w:r>
              <w:t xml:space="preserve">Request for adjustment </w:t>
            </w:r>
            <w:r>
              <w:rPr>
                <w:spacing w:val="-6"/>
              </w:rPr>
              <w:t xml:space="preserve">to </w:t>
            </w:r>
            <w:r>
              <w:t xml:space="preserve">operating/spend </w:t>
            </w:r>
            <w:proofErr w:type="gramStart"/>
            <w:r>
              <w:t>plan, if</w:t>
            </w:r>
            <w:proofErr w:type="gramEnd"/>
            <w:r>
              <w:t xml:space="preserve"> any</w:t>
            </w:r>
          </w:p>
        </w:tc>
        <w:tc>
          <w:tcPr>
            <w:tcW w:w="3146" w:type="dxa"/>
          </w:tcPr>
          <w:p w14:paraId="45CB190C" w14:textId="77777777" w:rsidR="007D536A" w:rsidRDefault="007D536A" w:rsidP="00E3303B">
            <w:pPr>
              <w:pStyle w:val="TableBullet"/>
              <w:spacing w:after="60" w:line="240" w:lineRule="auto"/>
            </w:pPr>
            <w:r>
              <w:t>Appropriate budget set-up update entries with reference to source information</w:t>
            </w:r>
          </w:p>
        </w:tc>
      </w:tr>
      <w:tr w:rsidR="007D536A" w14:paraId="61477E25" w14:textId="77777777" w:rsidTr="00A8551C">
        <w:trPr>
          <w:cantSplit/>
        </w:trPr>
        <w:tc>
          <w:tcPr>
            <w:tcW w:w="418" w:type="dxa"/>
          </w:tcPr>
          <w:p w14:paraId="332F667D" w14:textId="77777777" w:rsidR="007D536A" w:rsidRPr="007A5E05" w:rsidRDefault="007D536A" w:rsidP="00E3303B">
            <w:pPr>
              <w:pStyle w:val="TableParagraph"/>
              <w:spacing w:after="60" w:line="240" w:lineRule="auto"/>
              <w:rPr>
                <w:b/>
                <w:bCs/>
              </w:rPr>
            </w:pPr>
            <w:r w:rsidRPr="007A5E05">
              <w:rPr>
                <w:b/>
                <w:bCs/>
              </w:rPr>
              <w:t>8</w:t>
            </w:r>
          </w:p>
        </w:tc>
        <w:tc>
          <w:tcPr>
            <w:tcW w:w="3414" w:type="dxa"/>
          </w:tcPr>
          <w:p w14:paraId="3C7B9D68" w14:textId="77777777" w:rsidR="007D536A" w:rsidRPr="00B02AA4" w:rsidRDefault="007D536A" w:rsidP="00E3303B">
            <w:pPr>
              <w:pStyle w:val="TableParagraph"/>
              <w:spacing w:after="60" w:line="240" w:lineRule="auto"/>
            </w:pPr>
          </w:p>
        </w:tc>
        <w:tc>
          <w:tcPr>
            <w:tcW w:w="3144" w:type="dxa"/>
          </w:tcPr>
          <w:p w14:paraId="6D526A02" w14:textId="15F5FEE4" w:rsidR="007D536A" w:rsidRDefault="007D536A" w:rsidP="00E3303B">
            <w:pPr>
              <w:pStyle w:val="TableNumberedList2"/>
              <w:numPr>
                <w:ilvl w:val="0"/>
                <w:numId w:val="26"/>
              </w:numPr>
              <w:spacing w:after="60" w:line="240" w:lineRule="auto"/>
              <w:ind w:left="346" w:hanging="317"/>
            </w:pPr>
            <w:r>
              <w:t>Develop CR-2 budget operating/spend plan containing TAFS/PPA apportionment, and additional funding subdivisions including organization information for apportionments, allotments, sub-allotments, allowances, and allocations</w:t>
            </w:r>
            <w:r w:rsidRPr="00B02AA4">
              <w:rPr>
                <w:spacing w:val="16"/>
              </w:rPr>
              <w:t xml:space="preserve"> </w:t>
            </w:r>
          </w:p>
          <w:p w14:paraId="0DB9B6A8" w14:textId="757B91B1" w:rsidR="007D536A" w:rsidRDefault="007D536A" w:rsidP="00E3303B">
            <w:pPr>
              <w:pStyle w:val="TableNumberedList2"/>
              <w:spacing w:after="60" w:line="240" w:lineRule="auto"/>
            </w:pPr>
            <w:r>
              <w:t xml:space="preserve">Request loading of CR-2 budget operating/spend plan with TAFS/PPA apportionment, and additional funding subdivisions organization </w:t>
            </w:r>
          </w:p>
          <w:p w14:paraId="42F49709" w14:textId="27185A5D" w:rsidR="007D536A" w:rsidRDefault="007D536A" w:rsidP="00E3303B">
            <w:pPr>
              <w:pStyle w:val="TableParagraphIndent"/>
              <w:spacing w:after="60" w:line="240" w:lineRule="auto"/>
            </w:pPr>
            <w:r>
              <w:t>(BFM.030.010 Budget</w:t>
            </w:r>
            <w:r w:rsidR="00832B34">
              <w:t xml:space="preserve"> </w:t>
            </w:r>
            <w:r>
              <w:t>Operating/Spend Plan Development)</w:t>
            </w:r>
          </w:p>
        </w:tc>
        <w:tc>
          <w:tcPr>
            <w:tcW w:w="3144" w:type="dxa"/>
          </w:tcPr>
          <w:p w14:paraId="3C531E72" w14:textId="77777777" w:rsidR="007D536A" w:rsidRDefault="007D536A" w:rsidP="00E3303B">
            <w:pPr>
              <w:pStyle w:val="TableBullet"/>
              <w:spacing w:after="60" w:line="240" w:lineRule="auto"/>
            </w:pPr>
            <w:r>
              <w:t xml:space="preserve">Funding authority </w:t>
            </w:r>
            <w:r>
              <w:rPr>
                <w:spacing w:val="-5"/>
              </w:rPr>
              <w:t xml:space="preserve">from </w:t>
            </w:r>
            <w:r>
              <w:t>Congressional</w:t>
            </w:r>
            <w:r>
              <w:rPr>
                <w:spacing w:val="-2"/>
              </w:rPr>
              <w:t xml:space="preserve"> </w:t>
            </w:r>
            <w:r>
              <w:t>CR-2</w:t>
            </w:r>
          </w:p>
          <w:p w14:paraId="5BC3BDA6" w14:textId="77777777" w:rsidR="007D536A" w:rsidRDefault="007D536A" w:rsidP="00E3303B">
            <w:pPr>
              <w:pStyle w:val="TableBullet"/>
              <w:spacing w:after="60" w:line="240" w:lineRule="auto"/>
            </w:pPr>
            <w:r>
              <w:t>OMB CR-2 apportionment</w:t>
            </w:r>
            <w:r>
              <w:rPr>
                <w:spacing w:val="1"/>
              </w:rPr>
              <w:t xml:space="preserve"> </w:t>
            </w:r>
            <w:r>
              <w:rPr>
                <w:spacing w:val="-5"/>
              </w:rPr>
              <w:t>memo</w:t>
            </w:r>
          </w:p>
        </w:tc>
        <w:tc>
          <w:tcPr>
            <w:tcW w:w="3146" w:type="dxa"/>
          </w:tcPr>
          <w:p w14:paraId="7F4F7905" w14:textId="6FD890A1" w:rsidR="007D536A" w:rsidRDefault="007D536A" w:rsidP="00E3303B">
            <w:pPr>
              <w:pStyle w:val="TableBullet"/>
              <w:spacing w:after="60" w:line="240" w:lineRule="auto"/>
            </w:pPr>
            <w:r>
              <w:t xml:space="preserve">CR-2 budget operating/spend plan with TAFS/PPA and additional funding subdivisions including organization information for apportionments, allotments, sub-allotments, allowances, </w:t>
            </w:r>
            <w:r>
              <w:rPr>
                <w:spacing w:val="-6"/>
              </w:rPr>
              <w:t xml:space="preserve">and </w:t>
            </w:r>
            <w:r>
              <w:t xml:space="preserve">allocations </w:t>
            </w:r>
          </w:p>
          <w:p w14:paraId="26E2AE5A" w14:textId="0B8D398E" w:rsidR="007D536A" w:rsidRDefault="007D536A" w:rsidP="00E3303B">
            <w:pPr>
              <w:pStyle w:val="TableBullet"/>
              <w:spacing w:after="60" w:line="240" w:lineRule="auto"/>
            </w:pPr>
            <w:r>
              <w:t xml:space="preserve">Request for loading of incremental CR-2 budget operating/spend plan with TAFS/PPA apportionment and additional funding subdivisions </w:t>
            </w:r>
          </w:p>
        </w:tc>
      </w:tr>
      <w:tr w:rsidR="00F1527C" w14:paraId="6C1131ED" w14:textId="77777777" w:rsidTr="00A8551C">
        <w:trPr>
          <w:cantSplit/>
        </w:trPr>
        <w:tc>
          <w:tcPr>
            <w:tcW w:w="418" w:type="dxa"/>
          </w:tcPr>
          <w:p w14:paraId="70827E07" w14:textId="77777777" w:rsidR="00F1527C" w:rsidRPr="007A5E05" w:rsidRDefault="00F1527C" w:rsidP="006F2A59">
            <w:pPr>
              <w:pStyle w:val="TableParagraph"/>
              <w:spacing w:after="60" w:line="216" w:lineRule="auto"/>
              <w:rPr>
                <w:b/>
                <w:bCs/>
              </w:rPr>
            </w:pPr>
            <w:r w:rsidRPr="007A5E05">
              <w:rPr>
                <w:b/>
                <w:bCs/>
              </w:rPr>
              <w:lastRenderedPageBreak/>
              <w:t>9</w:t>
            </w:r>
          </w:p>
        </w:tc>
        <w:tc>
          <w:tcPr>
            <w:tcW w:w="3414" w:type="dxa"/>
          </w:tcPr>
          <w:p w14:paraId="729E726C" w14:textId="77777777" w:rsidR="00832B34" w:rsidRPr="00832B34" w:rsidRDefault="00F1527C" w:rsidP="006F2A59">
            <w:pPr>
              <w:pStyle w:val="TableNumberedList2"/>
              <w:numPr>
                <w:ilvl w:val="0"/>
                <w:numId w:val="27"/>
              </w:numPr>
              <w:spacing w:after="60" w:line="216" w:lineRule="auto"/>
              <w:ind w:left="346" w:hanging="317"/>
            </w:pPr>
            <w:r>
              <w:t xml:space="preserve">Receive and process request for loading of CR- 2 budget operating/spend plan with TAFS/PPA apportionment information and organization allotment and allocation </w:t>
            </w:r>
            <w:r w:rsidRPr="00B02AA4">
              <w:rPr>
                <w:spacing w:val="-3"/>
              </w:rPr>
              <w:t>information</w:t>
            </w:r>
          </w:p>
          <w:p w14:paraId="320B77CA" w14:textId="45043A8F" w:rsidR="00F1527C" w:rsidRPr="00832B34" w:rsidRDefault="00F1527C" w:rsidP="006F2A59">
            <w:pPr>
              <w:pStyle w:val="TableParagraphIndent"/>
              <w:spacing w:after="60" w:line="216" w:lineRule="auto"/>
            </w:pPr>
            <w:r>
              <w:t>(FFM.010.010 Budget</w:t>
            </w:r>
            <w:r w:rsidR="00832B34">
              <w:t xml:space="preserve"> </w:t>
            </w:r>
            <w:r w:rsidRPr="00832B34">
              <w:t>Set-up and</w:t>
            </w:r>
            <w:r w:rsidRPr="00832B34">
              <w:rPr>
                <w:spacing w:val="-8"/>
              </w:rPr>
              <w:t xml:space="preserve"> </w:t>
            </w:r>
            <w:r w:rsidRPr="00832B34">
              <w:t>Maintenance)</w:t>
            </w:r>
          </w:p>
          <w:p w14:paraId="21D4B8EF" w14:textId="77777777" w:rsidR="00832B34" w:rsidRDefault="00F1527C" w:rsidP="006F2A59">
            <w:pPr>
              <w:pStyle w:val="TableNumberedList2"/>
              <w:spacing w:after="60" w:line="216" w:lineRule="auto"/>
            </w:pPr>
            <w:r>
              <w:t xml:space="preserve">Establish budgetary resource reporting attributes and </w:t>
            </w:r>
            <w:r>
              <w:rPr>
                <w:spacing w:val="-3"/>
              </w:rPr>
              <w:t xml:space="preserve">accounting </w:t>
            </w:r>
            <w:r>
              <w:t>segments, including TAFS/PPA and organization</w:t>
            </w:r>
          </w:p>
          <w:p w14:paraId="7CFF5DBD" w14:textId="2312C322" w:rsidR="00F1527C" w:rsidRDefault="00F1527C" w:rsidP="006F2A59">
            <w:pPr>
              <w:pStyle w:val="TableParagraphIndent"/>
              <w:spacing w:after="60" w:line="216" w:lineRule="auto"/>
            </w:pPr>
            <w:r>
              <w:t>(FFM.010.010 Budget Set-up and</w:t>
            </w:r>
            <w:r>
              <w:rPr>
                <w:spacing w:val="-18"/>
              </w:rPr>
              <w:t xml:space="preserve"> </w:t>
            </w:r>
            <w:r>
              <w:t>Maintenance)</w:t>
            </w:r>
          </w:p>
          <w:p w14:paraId="1036758F" w14:textId="77777777" w:rsidR="00832B34" w:rsidRDefault="00F1527C" w:rsidP="006F2A59">
            <w:pPr>
              <w:pStyle w:val="TableNumberedList2"/>
              <w:spacing w:after="60" w:line="216" w:lineRule="auto"/>
            </w:pPr>
            <w:r>
              <w:t xml:space="preserve">Set up the funds </w:t>
            </w:r>
            <w:r>
              <w:rPr>
                <w:spacing w:val="-3"/>
              </w:rPr>
              <w:t xml:space="preserve">control </w:t>
            </w:r>
            <w:r>
              <w:t>structure and levels</w:t>
            </w:r>
          </w:p>
          <w:p w14:paraId="6BBC284C" w14:textId="154EEF13" w:rsidR="00F1527C" w:rsidRDefault="00F1527C" w:rsidP="006F2A59">
            <w:pPr>
              <w:pStyle w:val="TableParagraphIndent"/>
              <w:spacing w:after="60" w:line="216" w:lineRule="auto"/>
            </w:pPr>
            <w:r>
              <w:t>(FFM.010.020 Funds Allocation and</w:t>
            </w:r>
            <w:r>
              <w:rPr>
                <w:spacing w:val="5"/>
              </w:rPr>
              <w:t xml:space="preserve"> </w:t>
            </w:r>
            <w:r>
              <w:rPr>
                <w:spacing w:val="-3"/>
              </w:rPr>
              <w:t>Control)</w:t>
            </w:r>
          </w:p>
        </w:tc>
        <w:tc>
          <w:tcPr>
            <w:tcW w:w="3144" w:type="dxa"/>
          </w:tcPr>
          <w:p w14:paraId="2C62E991" w14:textId="77777777" w:rsidR="00F1527C" w:rsidRPr="00B02AA4" w:rsidRDefault="00F1527C" w:rsidP="006F2A59">
            <w:pPr>
              <w:pStyle w:val="TableParagraph"/>
              <w:spacing w:after="60" w:line="216" w:lineRule="auto"/>
            </w:pPr>
          </w:p>
        </w:tc>
        <w:tc>
          <w:tcPr>
            <w:tcW w:w="3144" w:type="dxa"/>
          </w:tcPr>
          <w:p w14:paraId="69A72030" w14:textId="623152A5" w:rsidR="00F1527C" w:rsidRDefault="00F1527C" w:rsidP="006F2A59">
            <w:pPr>
              <w:pStyle w:val="TableBullet"/>
              <w:spacing w:after="60" w:line="216" w:lineRule="auto"/>
            </w:pPr>
            <w:r>
              <w:t>CR-2 budget operating/spend plan with TAFS/PPA apportionment, and additional funding subdivisions including organization information for allotments, sub-allotments, allowances, and allocations</w:t>
            </w:r>
            <w:r>
              <w:rPr>
                <w:spacing w:val="-5"/>
              </w:rPr>
              <w:t xml:space="preserve"> </w:t>
            </w:r>
          </w:p>
          <w:p w14:paraId="4B8ABA56" w14:textId="1589F9BA" w:rsidR="00F1527C" w:rsidRDefault="00F1527C" w:rsidP="006F2A59">
            <w:pPr>
              <w:pStyle w:val="TableBullet"/>
              <w:spacing w:after="60" w:line="216" w:lineRule="auto"/>
            </w:pPr>
            <w:r>
              <w:t xml:space="preserve">Request for loading of incremental CR-2 budget operating/spend plan with TAFS/PPA apportionment and additional funding subdivisions </w:t>
            </w:r>
          </w:p>
        </w:tc>
        <w:tc>
          <w:tcPr>
            <w:tcW w:w="3146" w:type="dxa"/>
          </w:tcPr>
          <w:p w14:paraId="241B5A79" w14:textId="527F30E7" w:rsidR="00F1527C" w:rsidRDefault="00F1527C" w:rsidP="006F2A59">
            <w:pPr>
              <w:pStyle w:val="TableBullet"/>
              <w:spacing w:after="60" w:line="216" w:lineRule="auto"/>
            </w:pPr>
            <w:r>
              <w:t>Loaded CR-2 incremental budget operating/spend plan with TAFS/PPA apportionment, and additional funding subdivisions including information for allotments, sub-allotments, allowances, and allocations</w:t>
            </w:r>
            <w:r>
              <w:rPr>
                <w:spacing w:val="13"/>
              </w:rPr>
              <w:t xml:space="preserve"> </w:t>
            </w:r>
          </w:p>
          <w:p w14:paraId="486A96A5" w14:textId="77777777" w:rsidR="00F1527C" w:rsidRDefault="00F1527C" w:rsidP="006F2A59">
            <w:pPr>
              <w:pStyle w:val="TableBullet"/>
              <w:spacing w:after="60" w:line="216" w:lineRule="auto"/>
            </w:pPr>
            <w:r>
              <w:t xml:space="preserve">Appropriate CR-2 </w:t>
            </w:r>
            <w:r>
              <w:rPr>
                <w:spacing w:val="-4"/>
              </w:rPr>
              <w:t xml:space="preserve">funds </w:t>
            </w:r>
            <w:r>
              <w:t>control levels and accounting segments established</w:t>
            </w:r>
          </w:p>
          <w:p w14:paraId="3C2204BE" w14:textId="77777777" w:rsidR="00F1527C" w:rsidRDefault="00F1527C" w:rsidP="006F2A59">
            <w:pPr>
              <w:pStyle w:val="TableBullet"/>
              <w:spacing w:after="60" w:line="216" w:lineRule="auto"/>
            </w:pPr>
            <w:r>
              <w:t xml:space="preserve">Appropriate </w:t>
            </w:r>
            <w:r>
              <w:rPr>
                <w:spacing w:val="-3"/>
              </w:rPr>
              <w:t xml:space="preserve">incremental </w:t>
            </w:r>
            <w:r>
              <w:t>apportionment funding entries created with reference to source information</w:t>
            </w:r>
          </w:p>
          <w:p w14:paraId="001CCDD6" w14:textId="193C5BFC" w:rsidR="00F1527C" w:rsidRDefault="00F1527C" w:rsidP="006F2A59">
            <w:pPr>
              <w:pStyle w:val="TableBullet"/>
              <w:spacing w:after="60" w:line="216" w:lineRule="auto"/>
            </w:pPr>
            <w:r>
              <w:t xml:space="preserve">Appropriate </w:t>
            </w:r>
            <w:r>
              <w:rPr>
                <w:spacing w:val="-3"/>
              </w:rPr>
              <w:t xml:space="preserve">incremental </w:t>
            </w:r>
            <w:r>
              <w:t>funding subdivision entries created with reference to source information</w:t>
            </w:r>
          </w:p>
        </w:tc>
      </w:tr>
      <w:tr w:rsidR="00F1527C" w14:paraId="4E7E093B" w14:textId="77777777" w:rsidTr="00A8551C">
        <w:trPr>
          <w:cantSplit/>
        </w:trPr>
        <w:tc>
          <w:tcPr>
            <w:tcW w:w="418" w:type="dxa"/>
          </w:tcPr>
          <w:p w14:paraId="6AB55139" w14:textId="77777777" w:rsidR="00F1527C" w:rsidRPr="007A5E05" w:rsidRDefault="00F1527C" w:rsidP="00E3303B">
            <w:pPr>
              <w:pStyle w:val="TableParagraph"/>
              <w:spacing w:after="60" w:line="240" w:lineRule="auto"/>
              <w:rPr>
                <w:b/>
                <w:bCs/>
              </w:rPr>
            </w:pPr>
            <w:r w:rsidRPr="007A5E05">
              <w:rPr>
                <w:b/>
                <w:bCs/>
              </w:rPr>
              <w:t>10</w:t>
            </w:r>
          </w:p>
        </w:tc>
        <w:tc>
          <w:tcPr>
            <w:tcW w:w="3414" w:type="dxa"/>
          </w:tcPr>
          <w:p w14:paraId="1AF09C84" w14:textId="77777777" w:rsidR="00832B34" w:rsidRPr="00B02AA4" w:rsidRDefault="00F1527C" w:rsidP="00E3303B">
            <w:pPr>
              <w:pStyle w:val="TableParagraph"/>
              <w:spacing w:after="60" w:line="240" w:lineRule="auto"/>
            </w:pPr>
            <w:r w:rsidRPr="00B02AA4">
              <w:t>Post appropriate budgetary, proprietary, and/or memorandum entries to the general ledger (GL)</w:t>
            </w:r>
          </w:p>
          <w:p w14:paraId="48F9F729" w14:textId="44B97CAC" w:rsidR="00F1527C" w:rsidRPr="00B02AA4" w:rsidRDefault="00F1527C" w:rsidP="00E3303B">
            <w:pPr>
              <w:pStyle w:val="TableParagraph"/>
              <w:spacing w:after="60" w:line="240" w:lineRule="auto"/>
            </w:pPr>
            <w:r w:rsidRPr="00B02AA4">
              <w:t>(FFM.090.020 General Ledger Posting)</w:t>
            </w:r>
          </w:p>
        </w:tc>
        <w:tc>
          <w:tcPr>
            <w:tcW w:w="3144" w:type="dxa"/>
          </w:tcPr>
          <w:p w14:paraId="388BB89C" w14:textId="77777777" w:rsidR="00F1527C" w:rsidRPr="00B02AA4" w:rsidRDefault="00F1527C" w:rsidP="00E3303B">
            <w:pPr>
              <w:pStyle w:val="TableParagraph"/>
              <w:spacing w:after="60" w:line="240" w:lineRule="auto"/>
            </w:pPr>
          </w:p>
        </w:tc>
        <w:tc>
          <w:tcPr>
            <w:tcW w:w="3144" w:type="dxa"/>
          </w:tcPr>
          <w:p w14:paraId="633614E8" w14:textId="77777777" w:rsidR="00F1527C" w:rsidRDefault="00F1527C" w:rsidP="00E3303B">
            <w:pPr>
              <w:pStyle w:val="TableBullet"/>
              <w:spacing w:after="60" w:line="240" w:lineRule="auto"/>
            </w:pPr>
            <w:r>
              <w:t>GL</w:t>
            </w:r>
            <w:r>
              <w:rPr>
                <w:spacing w:val="-4"/>
              </w:rPr>
              <w:t xml:space="preserve"> </w:t>
            </w:r>
            <w:r>
              <w:t>entries</w:t>
            </w:r>
          </w:p>
        </w:tc>
        <w:tc>
          <w:tcPr>
            <w:tcW w:w="3146" w:type="dxa"/>
          </w:tcPr>
          <w:p w14:paraId="2CCCF920" w14:textId="77777777" w:rsidR="00F1527C" w:rsidRDefault="00F1527C" w:rsidP="00E3303B">
            <w:pPr>
              <w:pStyle w:val="TableBullet"/>
              <w:spacing w:after="60" w:line="240" w:lineRule="auto"/>
            </w:pPr>
            <w:r>
              <w:t xml:space="preserve">Appropriate GL </w:t>
            </w:r>
            <w:r>
              <w:rPr>
                <w:spacing w:val="-3"/>
              </w:rPr>
              <w:t xml:space="preserve">accounts </w:t>
            </w:r>
            <w:r>
              <w:t>updated</w:t>
            </w:r>
          </w:p>
        </w:tc>
      </w:tr>
      <w:tr w:rsidR="00F1527C" w14:paraId="03656C92" w14:textId="77777777" w:rsidTr="00A8551C">
        <w:trPr>
          <w:cantSplit/>
        </w:trPr>
        <w:tc>
          <w:tcPr>
            <w:tcW w:w="418" w:type="dxa"/>
          </w:tcPr>
          <w:p w14:paraId="6F73F4C5" w14:textId="77777777" w:rsidR="00F1527C" w:rsidRPr="007A5E05" w:rsidRDefault="00F1527C" w:rsidP="00E3303B">
            <w:pPr>
              <w:pStyle w:val="TableParagraph"/>
              <w:spacing w:after="60" w:line="240" w:lineRule="auto"/>
              <w:rPr>
                <w:b/>
                <w:bCs/>
              </w:rPr>
            </w:pPr>
            <w:r w:rsidRPr="007A5E05">
              <w:rPr>
                <w:b/>
                <w:bCs/>
              </w:rPr>
              <w:lastRenderedPageBreak/>
              <w:t>11</w:t>
            </w:r>
          </w:p>
        </w:tc>
        <w:tc>
          <w:tcPr>
            <w:tcW w:w="3414" w:type="dxa"/>
          </w:tcPr>
          <w:p w14:paraId="4E8215EA" w14:textId="77777777" w:rsidR="00F1527C" w:rsidRPr="00B02AA4" w:rsidRDefault="00F1527C" w:rsidP="00E3303B">
            <w:pPr>
              <w:pStyle w:val="TableParagraph"/>
              <w:spacing w:after="60" w:line="240" w:lineRule="auto"/>
            </w:pPr>
          </w:p>
        </w:tc>
        <w:tc>
          <w:tcPr>
            <w:tcW w:w="3144" w:type="dxa"/>
          </w:tcPr>
          <w:p w14:paraId="6EBCB6A4" w14:textId="77777777" w:rsidR="00832B34" w:rsidRPr="00B02AA4" w:rsidRDefault="00F1527C" w:rsidP="00E3303B">
            <w:pPr>
              <w:pStyle w:val="TableParagraph"/>
              <w:spacing w:after="60" w:line="240" w:lineRule="auto"/>
            </w:pPr>
            <w:r w:rsidRPr="00B02AA4">
              <w:t>Request information on current year spending</w:t>
            </w:r>
          </w:p>
          <w:p w14:paraId="6EFAEC43" w14:textId="00A255A8" w:rsidR="00F1527C" w:rsidRPr="00B02AA4" w:rsidRDefault="00F1527C"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2B46C2A6" w14:textId="3BA1966F" w:rsidR="00F1527C" w:rsidRDefault="00F1527C" w:rsidP="00E3303B">
            <w:pPr>
              <w:pStyle w:val="TableBullet"/>
              <w:spacing w:after="60" w:line="240" w:lineRule="auto"/>
            </w:pPr>
            <w:r>
              <w:t>Loaded CR-2 budget operating/spend plan with TAFS/PPA apportionments, and additional funding subdivisions include information for allotments, sub-allotments, allowances, and allocations</w:t>
            </w:r>
            <w:r>
              <w:rPr>
                <w:spacing w:val="-5"/>
              </w:rPr>
              <w:t xml:space="preserve"> </w:t>
            </w:r>
          </w:p>
        </w:tc>
        <w:tc>
          <w:tcPr>
            <w:tcW w:w="3146" w:type="dxa"/>
          </w:tcPr>
          <w:p w14:paraId="54A61AF8" w14:textId="77777777" w:rsidR="00F1527C" w:rsidRDefault="00F1527C" w:rsidP="00E3303B">
            <w:pPr>
              <w:pStyle w:val="TableBullet"/>
              <w:spacing w:after="60" w:line="240" w:lineRule="auto"/>
            </w:pPr>
            <w:r>
              <w:t>Request for information on current year</w:t>
            </w:r>
            <w:r>
              <w:rPr>
                <w:spacing w:val="-16"/>
              </w:rPr>
              <w:t xml:space="preserve"> </w:t>
            </w:r>
            <w:r>
              <w:t>spending</w:t>
            </w:r>
          </w:p>
        </w:tc>
      </w:tr>
      <w:tr w:rsidR="00F1527C" w14:paraId="650CFF68" w14:textId="77777777" w:rsidTr="00A8551C">
        <w:trPr>
          <w:cantSplit/>
        </w:trPr>
        <w:tc>
          <w:tcPr>
            <w:tcW w:w="418" w:type="dxa"/>
          </w:tcPr>
          <w:p w14:paraId="6502D3A9" w14:textId="77777777" w:rsidR="00F1527C" w:rsidRPr="007A5E05" w:rsidRDefault="00F1527C" w:rsidP="00E3303B">
            <w:pPr>
              <w:pStyle w:val="TableParagraph"/>
              <w:spacing w:after="60" w:line="240" w:lineRule="auto"/>
              <w:rPr>
                <w:b/>
                <w:bCs/>
              </w:rPr>
            </w:pPr>
            <w:r w:rsidRPr="007A5E05">
              <w:rPr>
                <w:b/>
                <w:bCs/>
              </w:rPr>
              <w:t>12</w:t>
            </w:r>
          </w:p>
        </w:tc>
        <w:tc>
          <w:tcPr>
            <w:tcW w:w="3414" w:type="dxa"/>
          </w:tcPr>
          <w:p w14:paraId="387EE432" w14:textId="77777777" w:rsidR="00F1527C" w:rsidRPr="00B02AA4" w:rsidRDefault="00F1527C" w:rsidP="00E3303B">
            <w:pPr>
              <w:pStyle w:val="TableParagraph"/>
              <w:spacing w:after="60" w:line="240" w:lineRule="auto"/>
            </w:pPr>
            <w:r w:rsidRPr="00B02AA4">
              <w:t>Receive and process request for information on current year spending and status</w:t>
            </w:r>
          </w:p>
          <w:p w14:paraId="770517EB" w14:textId="77777777" w:rsidR="00F1527C" w:rsidRPr="00B02AA4" w:rsidRDefault="00F1527C" w:rsidP="00E3303B">
            <w:pPr>
              <w:pStyle w:val="TableParagraph"/>
              <w:spacing w:after="60" w:line="240" w:lineRule="auto"/>
            </w:pPr>
            <w:r w:rsidRPr="00B02AA4">
              <w:t>(FFM.010.030 Budgetary Reporting)</w:t>
            </w:r>
          </w:p>
        </w:tc>
        <w:tc>
          <w:tcPr>
            <w:tcW w:w="3144" w:type="dxa"/>
          </w:tcPr>
          <w:p w14:paraId="197396B2" w14:textId="77777777" w:rsidR="00F1527C" w:rsidRPr="00B02AA4" w:rsidRDefault="00F1527C" w:rsidP="00E3303B">
            <w:pPr>
              <w:pStyle w:val="TableParagraph"/>
              <w:spacing w:after="60" w:line="240" w:lineRule="auto"/>
            </w:pPr>
          </w:p>
        </w:tc>
        <w:tc>
          <w:tcPr>
            <w:tcW w:w="3144" w:type="dxa"/>
          </w:tcPr>
          <w:p w14:paraId="0268FC1D" w14:textId="77777777" w:rsidR="00F1527C" w:rsidRDefault="00F1527C" w:rsidP="00E3303B">
            <w:pPr>
              <w:pStyle w:val="TableBullet"/>
              <w:spacing w:after="60" w:line="240" w:lineRule="auto"/>
            </w:pPr>
            <w:r>
              <w:t>Request for information on current year</w:t>
            </w:r>
            <w:r>
              <w:rPr>
                <w:spacing w:val="-16"/>
              </w:rPr>
              <w:t xml:space="preserve"> </w:t>
            </w:r>
            <w:r>
              <w:t>spending</w:t>
            </w:r>
          </w:p>
        </w:tc>
        <w:tc>
          <w:tcPr>
            <w:tcW w:w="3146" w:type="dxa"/>
          </w:tcPr>
          <w:p w14:paraId="109CA906" w14:textId="77777777" w:rsidR="00F1527C" w:rsidRDefault="00F1527C" w:rsidP="00E3303B">
            <w:pPr>
              <w:pStyle w:val="TableBullet"/>
              <w:spacing w:after="60" w:line="240" w:lineRule="auto"/>
            </w:pPr>
            <w:r>
              <w:t xml:space="preserve">Information on current </w:t>
            </w:r>
            <w:r>
              <w:rPr>
                <w:spacing w:val="-5"/>
              </w:rPr>
              <w:t xml:space="preserve">year </w:t>
            </w:r>
            <w:r>
              <w:t>spending</w:t>
            </w:r>
          </w:p>
        </w:tc>
      </w:tr>
      <w:tr w:rsidR="00F1527C" w14:paraId="6B18F9C8" w14:textId="77777777" w:rsidTr="00A8551C">
        <w:trPr>
          <w:cantSplit/>
        </w:trPr>
        <w:tc>
          <w:tcPr>
            <w:tcW w:w="418" w:type="dxa"/>
          </w:tcPr>
          <w:p w14:paraId="3EAF1A6A" w14:textId="77777777" w:rsidR="00F1527C" w:rsidRPr="007A5E05" w:rsidRDefault="00F1527C" w:rsidP="00E3303B">
            <w:pPr>
              <w:pStyle w:val="TableParagraph"/>
              <w:spacing w:after="60" w:line="240" w:lineRule="auto"/>
              <w:rPr>
                <w:b/>
                <w:bCs/>
              </w:rPr>
            </w:pPr>
            <w:r w:rsidRPr="007A5E05">
              <w:rPr>
                <w:b/>
                <w:bCs/>
              </w:rPr>
              <w:t>13</w:t>
            </w:r>
          </w:p>
        </w:tc>
        <w:tc>
          <w:tcPr>
            <w:tcW w:w="3414" w:type="dxa"/>
          </w:tcPr>
          <w:p w14:paraId="5E9521FB" w14:textId="77777777" w:rsidR="00F1527C" w:rsidRPr="00B02AA4" w:rsidRDefault="00F1527C" w:rsidP="00E3303B">
            <w:pPr>
              <w:pStyle w:val="TableParagraph"/>
              <w:spacing w:after="60" w:line="240" w:lineRule="auto"/>
            </w:pPr>
          </w:p>
        </w:tc>
        <w:tc>
          <w:tcPr>
            <w:tcW w:w="3144" w:type="dxa"/>
          </w:tcPr>
          <w:p w14:paraId="132A5671" w14:textId="77777777" w:rsidR="00832B34" w:rsidRPr="00B02AA4" w:rsidRDefault="00F1527C" w:rsidP="00E3303B">
            <w:pPr>
              <w:pStyle w:val="TableParagraph"/>
              <w:spacing w:after="60" w:line="240" w:lineRule="auto"/>
            </w:pPr>
            <w:r w:rsidRPr="00B02AA4">
              <w:t>Monitor budget/operating spend plan and determine need for adjustment</w:t>
            </w:r>
          </w:p>
          <w:p w14:paraId="7A3265CA" w14:textId="3631ADBD" w:rsidR="00F1527C" w:rsidRPr="00B02AA4" w:rsidRDefault="00F1527C"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7A77F9E1" w14:textId="77777777" w:rsidR="00F1527C" w:rsidRDefault="00F1527C" w:rsidP="00E3303B">
            <w:pPr>
              <w:pStyle w:val="TableBullet"/>
              <w:spacing w:after="60" w:line="240" w:lineRule="auto"/>
            </w:pPr>
            <w:r>
              <w:t xml:space="preserve">Information on </w:t>
            </w:r>
            <w:r>
              <w:rPr>
                <w:spacing w:val="-3"/>
              </w:rPr>
              <w:t xml:space="preserve">current </w:t>
            </w:r>
            <w:r>
              <w:t>year</w:t>
            </w:r>
            <w:r>
              <w:rPr>
                <w:spacing w:val="-2"/>
              </w:rPr>
              <w:t xml:space="preserve"> </w:t>
            </w:r>
            <w:r>
              <w:t>funding</w:t>
            </w:r>
          </w:p>
        </w:tc>
        <w:tc>
          <w:tcPr>
            <w:tcW w:w="3146" w:type="dxa"/>
          </w:tcPr>
          <w:p w14:paraId="67BA248C" w14:textId="77777777" w:rsidR="00F1527C" w:rsidRDefault="00F1527C" w:rsidP="00E3303B">
            <w:pPr>
              <w:pStyle w:val="TableBullet"/>
              <w:spacing w:after="60" w:line="240" w:lineRule="auto"/>
            </w:pPr>
            <w:r>
              <w:t xml:space="preserve">Request for adjustment to operating/spend </w:t>
            </w:r>
            <w:proofErr w:type="gramStart"/>
            <w:r>
              <w:t>plan, if</w:t>
            </w:r>
            <w:proofErr w:type="gramEnd"/>
            <w:r>
              <w:rPr>
                <w:spacing w:val="-6"/>
              </w:rPr>
              <w:t xml:space="preserve"> </w:t>
            </w:r>
            <w:r>
              <w:rPr>
                <w:spacing w:val="-3"/>
              </w:rPr>
              <w:t>any</w:t>
            </w:r>
          </w:p>
        </w:tc>
      </w:tr>
      <w:tr w:rsidR="00F1527C" w14:paraId="457F81D1" w14:textId="77777777" w:rsidTr="00A8551C">
        <w:trPr>
          <w:cantSplit/>
        </w:trPr>
        <w:tc>
          <w:tcPr>
            <w:tcW w:w="418" w:type="dxa"/>
          </w:tcPr>
          <w:p w14:paraId="38334F37" w14:textId="77777777" w:rsidR="00F1527C" w:rsidRPr="007A5E05" w:rsidRDefault="00F1527C" w:rsidP="00E3303B">
            <w:pPr>
              <w:pStyle w:val="TableParagraph"/>
              <w:spacing w:after="60" w:line="240" w:lineRule="auto"/>
              <w:rPr>
                <w:b/>
                <w:bCs/>
              </w:rPr>
            </w:pPr>
            <w:r w:rsidRPr="007A5E05">
              <w:rPr>
                <w:b/>
                <w:bCs/>
              </w:rPr>
              <w:t>14</w:t>
            </w:r>
          </w:p>
        </w:tc>
        <w:tc>
          <w:tcPr>
            <w:tcW w:w="3414" w:type="dxa"/>
          </w:tcPr>
          <w:p w14:paraId="2372B7A4" w14:textId="77777777" w:rsidR="00F1527C" w:rsidRPr="00B02AA4" w:rsidRDefault="00F1527C" w:rsidP="00E3303B">
            <w:pPr>
              <w:pStyle w:val="TableParagraph"/>
              <w:spacing w:after="60" w:line="240" w:lineRule="auto"/>
            </w:pPr>
            <w:r w:rsidRPr="00B02AA4">
              <w:t xml:space="preserve">Receive and process request for adjustment to budget/operating spend </w:t>
            </w:r>
            <w:proofErr w:type="gramStart"/>
            <w:r w:rsidRPr="00B02AA4">
              <w:t>plan, if</w:t>
            </w:r>
            <w:proofErr w:type="gramEnd"/>
            <w:r w:rsidRPr="00B02AA4">
              <w:t xml:space="preserve"> any</w:t>
            </w:r>
          </w:p>
          <w:p w14:paraId="02FBCD13" w14:textId="77777777" w:rsidR="00F1527C" w:rsidRPr="00B02AA4" w:rsidRDefault="00F1527C" w:rsidP="00E3303B">
            <w:pPr>
              <w:pStyle w:val="TableParagraph"/>
              <w:spacing w:after="60" w:line="240" w:lineRule="auto"/>
            </w:pPr>
            <w:r w:rsidRPr="00B02AA4">
              <w:t>(FFM.010.010 Budget Set-up and Maintenance)</w:t>
            </w:r>
          </w:p>
        </w:tc>
        <w:tc>
          <w:tcPr>
            <w:tcW w:w="3144" w:type="dxa"/>
          </w:tcPr>
          <w:p w14:paraId="10F6F1C0" w14:textId="77777777" w:rsidR="00F1527C" w:rsidRPr="00B02AA4" w:rsidRDefault="00F1527C" w:rsidP="00E3303B">
            <w:pPr>
              <w:pStyle w:val="TableParagraph"/>
              <w:spacing w:after="60" w:line="240" w:lineRule="auto"/>
            </w:pPr>
          </w:p>
        </w:tc>
        <w:tc>
          <w:tcPr>
            <w:tcW w:w="3144" w:type="dxa"/>
          </w:tcPr>
          <w:p w14:paraId="6CA50DCB" w14:textId="77777777" w:rsidR="00F1527C" w:rsidRDefault="00F1527C" w:rsidP="00E3303B">
            <w:pPr>
              <w:pStyle w:val="TableBullet"/>
              <w:spacing w:after="60" w:line="240" w:lineRule="auto"/>
            </w:pPr>
            <w:r>
              <w:t xml:space="preserve">Request for adjustment </w:t>
            </w:r>
            <w:r>
              <w:rPr>
                <w:spacing w:val="-6"/>
              </w:rPr>
              <w:t xml:space="preserve">to </w:t>
            </w:r>
            <w:r>
              <w:t xml:space="preserve">operating/spend </w:t>
            </w:r>
            <w:proofErr w:type="gramStart"/>
            <w:r>
              <w:t>plan, if</w:t>
            </w:r>
            <w:proofErr w:type="gramEnd"/>
            <w:r>
              <w:t xml:space="preserve"> any</w:t>
            </w:r>
          </w:p>
        </w:tc>
        <w:tc>
          <w:tcPr>
            <w:tcW w:w="3146" w:type="dxa"/>
          </w:tcPr>
          <w:p w14:paraId="130F1AB0" w14:textId="77777777" w:rsidR="00F1527C" w:rsidRDefault="00F1527C" w:rsidP="00E3303B">
            <w:pPr>
              <w:pStyle w:val="TableBullet"/>
              <w:spacing w:after="60" w:line="240" w:lineRule="auto"/>
            </w:pPr>
            <w:r>
              <w:t>Appropriate budget set-up update entries with reference to source information</w:t>
            </w:r>
          </w:p>
        </w:tc>
      </w:tr>
      <w:tr w:rsidR="00F1527C" w14:paraId="53B2D37D" w14:textId="77777777" w:rsidTr="00A8551C">
        <w:trPr>
          <w:cantSplit/>
        </w:trPr>
        <w:tc>
          <w:tcPr>
            <w:tcW w:w="418" w:type="dxa"/>
          </w:tcPr>
          <w:p w14:paraId="2FC38E7D" w14:textId="77777777" w:rsidR="00F1527C" w:rsidRPr="007A5E05" w:rsidRDefault="00F1527C" w:rsidP="00E3303B">
            <w:pPr>
              <w:pStyle w:val="TableParagraph"/>
              <w:spacing w:after="60" w:line="240" w:lineRule="auto"/>
              <w:rPr>
                <w:b/>
                <w:bCs/>
              </w:rPr>
            </w:pPr>
            <w:r w:rsidRPr="007A5E05">
              <w:rPr>
                <w:b/>
                <w:bCs/>
              </w:rPr>
              <w:lastRenderedPageBreak/>
              <w:t>15</w:t>
            </w:r>
          </w:p>
        </w:tc>
        <w:tc>
          <w:tcPr>
            <w:tcW w:w="3414" w:type="dxa"/>
          </w:tcPr>
          <w:p w14:paraId="7C3E2A46" w14:textId="77777777" w:rsidR="00F1527C" w:rsidRPr="00B02AA4" w:rsidRDefault="00F1527C" w:rsidP="00E3303B">
            <w:pPr>
              <w:pStyle w:val="TableParagraph"/>
              <w:spacing w:after="60" w:line="240" w:lineRule="auto"/>
            </w:pPr>
          </w:p>
        </w:tc>
        <w:tc>
          <w:tcPr>
            <w:tcW w:w="3144" w:type="dxa"/>
          </w:tcPr>
          <w:p w14:paraId="77E8A99A" w14:textId="77777777" w:rsidR="00F1527C" w:rsidRDefault="00F1527C" w:rsidP="00E3303B">
            <w:pPr>
              <w:pStyle w:val="TableNumberedList2"/>
              <w:numPr>
                <w:ilvl w:val="0"/>
                <w:numId w:val="28"/>
              </w:numPr>
              <w:spacing w:after="60" w:line="240" w:lineRule="auto"/>
              <w:ind w:left="346" w:hanging="317"/>
            </w:pPr>
            <w:r>
              <w:t xml:space="preserve">Request and receive </w:t>
            </w:r>
            <w:r w:rsidRPr="00B02AA4">
              <w:rPr>
                <w:spacing w:val="-4"/>
              </w:rPr>
              <w:t xml:space="preserve">from </w:t>
            </w:r>
            <w:r>
              <w:t>OMB approved budget appropriations and apportionment for each TAFS/PPA/FY</w:t>
            </w:r>
            <w:r w:rsidRPr="00B02AA4">
              <w:rPr>
                <w:spacing w:val="-4"/>
              </w:rPr>
              <w:t xml:space="preserve"> </w:t>
            </w:r>
            <w:r>
              <w:t>Quarter</w:t>
            </w:r>
          </w:p>
          <w:p w14:paraId="33BF619F" w14:textId="42442620" w:rsidR="00F1527C" w:rsidRDefault="00F1527C" w:rsidP="00E3303B">
            <w:pPr>
              <w:pStyle w:val="TableNumberedList2"/>
              <w:spacing w:after="60" w:line="240" w:lineRule="auto"/>
            </w:pPr>
            <w:r>
              <w:t>Develop budget operating/spend plan with TAFS/PPA/FY Quarter and organization information for appropriations, apportionments, allotments, sub-allotments, allowances, and allocations</w:t>
            </w:r>
            <w:r>
              <w:rPr>
                <w:spacing w:val="16"/>
              </w:rPr>
              <w:t xml:space="preserve"> </w:t>
            </w:r>
          </w:p>
          <w:p w14:paraId="5010E129" w14:textId="4B776168" w:rsidR="00F1527C" w:rsidRDefault="00F1527C" w:rsidP="00E3303B">
            <w:pPr>
              <w:pStyle w:val="TableNumberedList2"/>
              <w:spacing w:after="60" w:line="240" w:lineRule="auto"/>
            </w:pPr>
            <w:r>
              <w:t xml:space="preserve">Request loading of budget operating/spend plan with TAFS/PPA/FY Quarter appropriation, apportionments, and additional funding subdivisions </w:t>
            </w:r>
          </w:p>
          <w:p w14:paraId="329AB7EA" w14:textId="77777777" w:rsidR="00F1527C" w:rsidRDefault="00F1527C" w:rsidP="00E3303B">
            <w:pPr>
              <w:pStyle w:val="TableParagraphIndent"/>
              <w:spacing w:after="60" w:line="240" w:lineRule="auto"/>
            </w:pPr>
            <w:r>
              <w:t>(BFM.030.010 Budget</w:t>
            </w:r>
          </w:p>
          <w:p w14:paraId="748E5390" w14:textId="77777777" w:rsidR="00F1527C" w:rsidRDefault="00F1527C" w:rsidP="00E3303B">
            <w:pPr>
              <w:pStyle w:val="TableParagraphIndent"/>
              <w:spacing w:after="60" w:line="240" w:lineRule="auto"/>
            </w:pPr>
            <w:r>
              <w:t>Operating/Spend Plan Development)</w:t>
            </w:r>
          </w:p>
        </w:tc>
        <w:tc>
          <w:tcPr>
            <w:tcW w:w="3144" w:type="dxa"/>
          </w:tcPr>
          <w:p w14:paraId="1328A710" w14:textId="77777777" w:rsidR="00F1527C" w:rsidRDefault="00F1527C" w:rsidP="00E3303B">
            <w:pPr>
              <w:pStyle w:val="TableBullet"/>
              <w:spacing w:after="60" w:line="240" w:lineRule="auto"/>
            </w:pPr>
            <w:r>
              <w:t>Enacted</w:t>
            </w:r>
            <w:r>
              <w:rPr>
                <w:spacing w:val="-15"/>
              </w:rPr>
              <w:t xml:space="preserve"> </w:t>
            </w:r>
            <w:r>
              <w:t>appropriations bill</w:t>
            </w:r>
          </w:p>
          <w:p w14:paraId="199DCC15" w14:textId="77777777" w:rsidR="00F1527C" w:rsidRDefault="00F1527C" w:rsidP="00E3303B">
            <w:pPr>
              <w:pStyle w:val="TableBullet"/>
              <w:spacing w:after="60" w:line="240" w:lineRule="auto"/>
            </w:pPr>
            <w:r>
              <w:t xml:space="preserve">Appropriation warrants </w:t>
            </w:r>
            <w:r>
              <w:rPr>
                <w:spacing w:val="-4"/>
              </w:rPr>
              <w:t xml:space="preserve">(if </w:t>
            </w:r>
            <w:r>
              <w:rPr>
                <w:spacing w:val="-3"/>
              </w:rPr>
              <w:t>any)</w:t>
            </w:r>
          </w:p>
          <w:p w14:paraId="55AB0F1B" w14:textId="77777777" w:rsidR="00F1527C" w:rsidRDefault="00F1527C" w:rsidP="00E3303B">
            <w:pPr>
              <w:pStyle w:val="TableBullet"/>
              <w:spacing w:after="60" w:line="240" w:lineRule="auto"/>
            </w:pPr>
            <w:r>
              <w:t>OMB-approved apportionments</w:t>
            </w:r>
          </w:p>
        </w:tc>
        <w:tc>
          <w:tcPr>
            <w:tcW w:w="3146" w:type="dxa"/>
          </w:tcPr>
          <w:p w14:paraId="1E6F519B" w14:textId="4114E988" w:rsidR="00F1527C" w:rsidRDefault="00F1527C" w:rsidP="00E3303B">
            <w:pPr>
              <w:pStyle w:val="TableBullet"/>
              <w:spacing w:after="60" w:line="240" w:lineRule="auto"/>
            </w:pPr>
            <w:r>
              <w:t>Incremental budget operating/spend plan with TAFS/PPA/FY Quarter and organization information for appropriations, apportionments, allotments, sub-allotments, allowances, and allocations</w:t>
            </w:r>
            <w:r>
              <w:rPr>
                <w:spacing w:val="16"/>
              </w:rPr>
              <w:t xml:space="preserve"> </w:t>
            </w:r>
          </w:p>
          <w:p w14:paraId="2F9A7622" w14:textId="3DE0AD12" w:rsidR="00F1527C" w:rsidRDefault="00F1527C" w:rsidP="00E3303B">
            <w:pPr>
              <w:pStyle w:val="TableBullet"/>
              <w:spacing w:after="60" w:line="240" w:lineRule="auto"/>
            </w:pPr>
            <w:r>
              <w:t xml:space="preserve">Request for loading of incremental budget operating/spend plan with TAFS/PPA/FY Quarter and organization information for appropriations, apportionments, allotments, sub-allotments, </w:t>
            </w:r>
            <w:proofErr w:type="gramStart"/>
            <w:r>
              <w:t>allowances</w:t>
            </w:r>
            <w:proofErr w:type="gramEnd"/>
            <w:r>
              <w:t xml:space="preserve"> and allocations</w:t>
            </w:r>
            <w:r>
              <w:rPr>
                <w:spacing w:val="16"/>
              </w:rPr>
              <w:t xml:space="preserve"> </w:t>
            </w:r>
          </w:p>
        </w:tc>
      </w:tr>
      <w:tr w:rsidR="00F1527C" w14:paraId="486953BA" w14:textId="77777777" w:rsidTr="00A8551C">
        <w:trPr>
          <w:cantSplit/>
        </w:trPr>
        <w:tc>
          <w:tcPr>
            <w:tcW w:w="418" w:type="dxa"/>
          </w:tcPr>
          <w:p w14:paraId="2C3AF604" w14:textId="2F8E13C7" w:rsidR="00F1527C" w:rsidRPr="007A5E05" w:rsidRDefault="00F1527C" w:rsidP="00E3303B">
            <w:pPr>
              <w:pStyle w:val="TableParagraph"/>
              <w:spacing w:after="60" w:line="240" w:lineRule="auto"/>
              <w:rPr>
                <w:b/>
                <w:bCs/>
              </w:rPr>
            </w:pPr>
            <w:r w:rsidRPr="007A5E05">
              <w:rPr>
                <w:b/>
                <w:bCs/>
              </w:rPr>
              <w:lastRenderedPageBreak/>
              <w:t>16</w:t>
            </w:r>
          </w:p>
        </w:tc>
        <w:tc>
          <w:tcPr>
            <w:tcW w:w="3414" w:type="dxa"/>
          </w:tcPr>
          <w:p w14:paraId="5798D73B" w14:textId="77777777" w:rsidR="007A5E05" w:rsidRDefault="00F1527C" w:rsidP="00E3303B">
            <w:pPr>
              <w:pStyle w:val="TableNumberedList2"/>
              <w:numPr>
                <w:ilvl w:val="0"/>
                <w:numId w:val="29"/>
              </w:numPr>
              <w:spacing w:after="60" w:line="240" w:lineRule="auto"/>
              <w:ind w:left="346" w:hanging="317"/>
            </w:pPr>
            <w:r>
              <w:t xml:space="preserve">Receive and process request for loading of incremental budget operating/spend plan </w:t>
            </w:r>
            <w:r w:rsidRPr="00BF47CA">
              <w:rPr>
                <w:spacing w:val="-4"/>
              </w:rPr>
              <w:t xml:space="preserve">into </w:t>
            </w:r>
            <w:r>
              <w:t>the financial system</w:t>
            </w:r>
          </w:p>
          <w:p w14:paraId="6CFCB365" w14:textId="151B6906" w:rsidR="00F1527C" w:rsidRDefault="00F1527C" w:rsidP="00E3303B">
            <w:pPr>
              <w:pStyle w:val="TableParagraphIndent"/>
              <w:spacing w:after="60" w:line="240" w:lineRule="auto"/>
            </w:pPr>
            <w:r>
              <w:t>(FFM.010.010 Budget Set-up and</w:t>
            </w:r>
            <w:r>
              <w:rPr>
                <w:spacing w:val="-8"/>
              </w:rPr>
              <w:t xml:space="preserve"> </w:t>
            </w:r>
            <w:r>
              <w:t>Maintenance)</w:t>
            </w:r>
          </w:p>
          <w:p w14:paraId="1F5AF764" w14:textId="77777777" w:rsidR="007A5E05" w:rsidRDefault="00F1527C" w:rsidP="00E3303B">
            <w:pPr>
              <w:pStyle w:val="TableNumberedList2"/>
              <w:spacing w:after="60" w:line="240" w:lineRule="auto"/>
            </w:pPr>
            <w:r>
              <w:t xml:space="preserve">Establish budgetary resource reporting attributes and </w:t>
            </w:r>
            <w:r>
              <w:rPr>
                <w:spacing w:val="-3"/>
              </w:rPr>
              <w:t xml:space="preserve">accounting </w:t>
            </w:r>
            <w:r>
              <w:t>segments, including TAFS/PPA/FY Quarter and organization</w:t>
            </w:r>
          </w:p>
          <w:p w14:paraId="357B0F85" w14:textId="3313F2EB" w:rsidR="00F1527C" w:rsidRDefault="00F1527C" w:rsidP="00E3303B">
            <w:pPr>
              <w:pStyle w:val="TableParagraphIndent"/>
              <w:spacing w:after="60" w:line="240" w:lineRule="auto"/>
            </w:pPr>
            <w:r>
              <w:t>(FFM.010.010 Budget Set-up and</w:t>
            </w:r>
            <w:r>
              <w:rPr>
                <w:spacing w:val="-18"/>
              </w:rPr>
              <w:t xml:space="preserve"> </w:t>
            </w:r>
            <w:r>
              <w:t>Maintenance)</w:t>
            </w:r>
          </w:p>
          <w:p w14:paraId="74845976" w14:textId="77777777" w:rsidR="007A5E05" w:rsidRDefault="00F1527C" w:rsidP="00E3303B">
            <w:pPr>
              <w:pStyle w:val="TableNumberedList2"/>
              <w:spacing w:after="60" w:line="240" w:lineRule="auto"/>
            </w:pPr>
            <w:r>
              <w:t xml:space="preserve">Set up the funds </w:t>
            </w:r>
            <w:r>
              <w:rPr>
                <w:spacing w:val="-3"/>
              </w:rPr>
              <w:t xml:space="preserve">control </w:t>
            </w:r>
            <w:r>
              <w:t>structure and levels</w:t>
            </w:r>
          </w:p>
          <w:p w14:paraId="4D0F3576" w14:textId="22FD8FDA" w:rsidR="00F1527C" w:rsidRDefault="00F1527C"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5B82C908" w14:textId="77777777" w:rsidR="00F1527C" w:rsidRPr="00BF47CA" w:rsidRDefault="00F1527C" w:rsidP="00E3303B">
            <w:pPr>
              <w:pStyle w:val="TableParagraph"/>
              <w:spacing w:after="60" w:line="240" w:lineRule="auto"/>
            </w:pPr>
          </w:p>
        </w:tc>
        <w:tc>
          <w:tcPr>
            <w:tcW w:w="3144" w:type="dxa"/>
          </w:tcPr>
          <w:p w14:paraId="43671797" w14:textId="6143B3FF" w:rsidR="00F1527C" w:rsidRDefault="00F1527C" w:rsidP="00E3303B">
            <w:pPr>
              <w:pStyle w:val="TableBullet"/>
              <w:spacing w:after="60" w:line="240" w:lineRule="auto"/>
            </w:pPr>
            <w:r>
              <w:t>Incremental budget operating/spend plan with TAFS/PPA/FY Quarter and organization information for appropriations, apportionments, allotments, sub-allotments, allowances, and allocations</w:t>
            </w:r>
            <w:r>
              <w:rPr>
                <w:spacing w:val="16"/>
              </w:rPr>
              <w:t xml:space="preserve"> </w:t>
            </w:r>
          </w:p>
          <w:p w14:paraId="6500D3F8" w14:textId="78DE8388" w:rsidR="00F1527C" w:rsidRDefault="00F1527C" w:rsidP="00E3303B">
            <w:pPr>
              <w:pStyle w:val="TableBullet"/>
              <w:spacing w:after="60" w:line="240" w:lineRule="auto"/>
            </w:pPr>
            <w:r>
              <w:t>Request for loading of incremental budget operating/spend plan with TAFS/PPA/FY Quarter and organization information for appropriations apportionments, allotments, sub-allotments, allowances, and allocations</w:t>
            </w:r>
            <w:r>
              <w:rPr>
                <w:spacing w:val="16"/>
              </w:rPr>
              <w:t xml:space="preserve"> </w:t>
            </w:r>
          </w:p>
        </w:tc>
        <w:tc>
          <w:tcPr>
            <w:tcW w:w="3146" w:type="dxa"/>
          </w:tcPr>
          <w:p w14:paraId="6BD0C24F" w14:textId="45F4F40F" w:rsidR="00F1527C" w:rsidRDefault="00F1527C" w:rsidP="00E3303B">
            <w:pPr>
              <w:pStyle w:val="TableBullet"/>
              <w:spacing w:after="60" w:line="240" w:lineRule="auto"/>
            </w:pPr>
            <w:r>
              <w:t>Loaded incremental budget operating/spend plan containing TAFS/PPA/FY Quarter and organization information for appropriations, apportionments, allotments, sub-allotments, allowances, and allocations</w:t>
            </w:r>
            <w:r>
              <w:rPr>
                <w:spacing w:val="13"/>
              </w:rPr>
              <w:t xml:space="preserve"> </w:t>
            </w:r>
          </w:p>
          <w:p w14:paraId="42BB3C26" w14:textId="77777777" w:rsidR="00F1527C" w:rsidRDefault="00F1527C" w:rsidP="00E3303B">
            <w:pPr>
              <w:pStyle w:val="TableBullet"/>
              <w:spacing w:after="60" w:line="240" w:lineRule="auto"/>
            </w:pPr>
            <w:r>
              <w:t>Appropriate funds control levels and accounting segments established</w:t>
            </w:r>
          </w:p>
          <w:p w14:paraId="23FF4391" w14:textId="77777777" w:rsidR="00F1527C" w:rsidRDefault="00F1527C" w:rsidP="00E3303B">
            <w:pPr>
              <w:pStyle w:val="TableBullet"/>
              <w:spacing w:after="60" w:line="240" w:lineRule="auto"/>
            </w:pPr>
            <w:r>
              <w:t>Appropriate appropriation and incremental apportionment funding entries created with reference to source information</w:t>
            </w:r>
          </w:p>
          <w:p w14:paraId="12CFC947" w14:textId="0B68E4FB" w:rsidR="00F1527C" w:rsidRDefault="00F1527C" w:rsidP="00E3303B">
            <w:pPr>
              <w:pStyle w:val="TableBullet"/>
              <w:spacing w:after="60" w:line="240" w:lineRule="auto"/>
            </w:pPr>
            <w:r>
              <w:t xml:space="preserve">Appropriate </w:t>
            </w:r>
            <w:r>
              <w:rPr>
                <w:spacing w:val="-3"/>
              </w:rPr>
              <w:t xml:space="preserve">incremental </w:t>
            </w:r>
            <w:r>
              <w:t>funding subdivision entries created with reference to source information</w:t>
            </w:r>
          </w:p>
        </w:tc>
      </w:tr>
      <w:tr w:rsidR="00F1527C" w14:paraId="15067B51" w14:textId="77777777" w:rsidTr="00A8551C">
        <w:trPr>
          <w:cantSplit/>
        </w:trPr>
        <w:tc>
          <w:tcPr>
            <w:tcW w:w="418" w:type="dxa"/>
          </w:tcPr>
          <w:p w14:paraId="619675AA" w14:textId="77777777" w:rsidR="00F1527C" w:rsidRPr="007A5E05" w:rsidRDefault="00F1527C" w:rsidP="00E3303B">
            <w:pPr>
              <w:pStyle w:val="TableParagraph"/>
              <w:spacing w:after="60" w:line="240" w:lineRule="auto"/>
              <w:rPr>
                <w:b/>
                <w:bCs/>
              </w:rPr>
            </w:pPr>
            <w:r w:rsidRPr="007A5E05">
              <w:rPr>
                <w:b/>
                <w:bCs/>
              </w:rPr>
              <w:lastRenderedPageBreak/>
              <w:t>17</w:t>
            </w:r>
          </w:p>
        </w:tc>
        <w:tc>
          <w:tcPr>
            <w:tcW w:w="3414" w:type="dxa"/>
          </w:tcPr>
          <w:p w14:paraId="345B88CA" w14:textId="77777777" w:rsidR="007A5E05" w:rsidRPr="00BF47CA" w:rsidRDefault="00F1527C" w:rsidP="00E3303B">
            <w:pPr>
              <w:pStyle w:val="TableParagraph"/>
              <w:spacing w:after="60" w:line="240" w:lineRule="auto"/>
            </w:pPr>
            <w:r w:rsidRPr="00BF47CA">
              <w:t>Post appropriate budgetary, proprietary, and/or memorandum entries to the general ledger (GL)</w:t>
            </w:r>
          </w:p>
          <w:p w14:paraId="642CDE7C" w14:textId="19F3ADB4" w:rsidR="00F1527C" w:rsidRDefault="00F1527C" w:rsidP="00E3303B">
            <w:pPr>
              <w:pStyle w:val="TableParagraph"/>
              <w:spacing w:after="60" w:line="240" w:lineRule="auto"/>
            </w:pPr>
            <w:r w:rsidRPr="00BF47CA">
              <w:t>(FFM.090.020 General Ledger Posting)</w:t>
            </w:r>
          </w:p>
        </w:tc>
        <w:tc>
          <w:tcPr>
            <w:tcW w:w="3144" w:type="dxa"/>
          </w:tcPr>
          <w:p w14:paraId="2860322F" w14:textId="77777777" w:rsidR="00F1527C" w:rsidRPr="00BF47CA" w:rsidRDefault="00F1527C" w:rsidP="00E3303B">
            <w:pPr>
              <w:pStyle w:val="TableParagraph"/>
              <w:spacing w:after="60" w:line="240" w:lineRule="auto"/>
            </w:pPr>
          </w:p>
        </w:tc>
        <w:tc>
          <w:tcPr>
            <w:tcW w:w="3144" w:type="dxa"/>
          </w:tcPr>
          <w:p w14:paraId="0D720793" w14:textId="77777777" w:rsidR="00F1527C" w:rsidRDefault="00F1527C" w:rsidP="00E3303B">
            <w:pPr>
              <w:pStyle w:val="TableBullet"/>
              <w:spacing w:after="60" w:line="240" w:lineRule="auto"/>
            </w:pPr>
            <w:r>
              <w:t>GL</w:t>
            </w:r>
            <w:r>
              <w:rPr>
                <w:spacing w:val="-4"/>
              </w:rPr>
              <w:t xml:space="preserve"> </w:t>
            </w:r>
            <w:r>
              <w:t>entries</w:t>
            </w:r>
          </w:p>
        </w:tc>
        <w:tc>
          <w:tcPr>
            <w:tcW w:w="3146" w:type="dxa"/>
          </w:tcPr>
          <w:p w14:paraId="6A99455A" w14:textId="77777777" w:rsidR="00F1527C" w:rsidRDefault="00F1527C" w:rsidP="00E3303B">
            <w:pPr>
              <w:pStyle w:val="TableBullet"/>
              <w:spacing w:after="60" w:line="240" w:lineRule="auto"/>
            </w:pPr>
            <w:r>
              <w:t xml:space="preserve">Appropriate GL </w:t>
            </w:r>
            <w:r>
              <w:rPr>
                <w:spacing w:val="-3"/>
              </w:rPr>
              <w:t xml:space="preserve">accounts </w:t>
            </w:r>
            <w:r>
              <w:t>updated</w:t>
            </w:r>
          </w:p>
        </w:tc>
      </w:tr>
    </w:tbl>
    <w:p w14:paraId="1575F2A3" w14:textId="77777777" w:rsidR="000C302E" w:rsidRDefault="000C302E">
      <w:pPr>
        <w:rPr>
          <w:sz w:val="20"/>
          <w:szCs w:val="24"/>
        </w:rPr>
      </w:pPr>
      <w:r>
        <w:rPr>
          <w:sz w:val="20"/>
        </w:rPr>
        <w:br w:type="page"/>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190"/>
      </w:tblGrid>
      <w:tr w:rsidR="0065270D" w:rsidRPr="000C302E" w14:paraId="1DA6057D" w14:textId="77777777" w:rsidTr="00A8551C">
        <w:trPr>
          <w:cantSplit/>
          <w:tblHeader/>
        </w:trPr>
        <w:tc>
          <w:tcPr>
            <w:tcW w:w="13190" w:type="dxa"/>
            <w:shd w:val="clear" w:color="auto" w:fill="D9D9D9" w:themeFill="background1" w:themeFillShade="D9"/>
          </w:tcPr>
          <w:p w14:paraId="1DA6057C" w14:textId="77777777" w:rsidR="0065270D" w:rsidRPr="00634E3E" w:rsidRDefault="0065270D" w:rsidP="00E3303B">
            <w:pPr>
              <w:pStyle w:val="Heading2"/>
              <w:spacing w:after="60"/>
            </w:pPr>
            <w:bookmarkStart w:id="33" w:name="010.FFM.L3.01_Special_Authorities"/>
            <w:bookmarkStart w:id="34" w:name="_bookmark7"/>
            <w:bookmarkStart w:id="35" w:name="_Toc98938626"/>
            <w:bookmarkEnd w:id="33"/>
            <w:bookmarkEnd w:id="34"/>
            <w:r w:rsidRPr="00616515">
              <w:rPr>
                <w:color w:val="043253" w:themeColor="text2"/>
              </w:rPr>
              <w:lastRenderedPageBreak/>
              <w:t>010.FFM.L3.01 Special Authorities</w:t>
            </w:r>
            <w:bookmarkEnd w:id="35"/>
          </w:p>
        </w:tc>
      </w:tr>
      <w:tr w:rsidR="00277D6C" w:rsidRPr="000C302E" w14:paraId="1DA6057F" w14:textId="77777777" w:rsidTr="0065270D">
        <w:trPr>
          <w:cantSplit/>
        </w:trPr>
        <w:tc>
          <w:tcPr>
            <w:tcW w:w="13190" w:type="dxa"/>
          </w:tcPr>
          <w:p w14:paraId="1DA6057E" w14:textId="77777777" w:rsidR="00277D6C" w:rsidRPr="000C302E" w:rsidRDefault="009A4FE8" w:rsidP="00E3303B">
            <w:pPr>
              <w:pStyle w:val="TableParagraph"/>
              <w:spacing w:after="60" w:line="240" w:lineRule="auto"/>
              <w:ind w:left="115"/>
            </w:pPr>
            <w:r w:rsidRPr="000C302E">
              <w:rPr>
                <w:b/>
              </w:rPr>
              <w:t xml:space="preserve">End-to-End Business Process: </w:t>
            </w:r>
            <w:r w:rsidRPr="000C302E">
              <w:t>010 Budget Formulation-to-Execution</w:t>
            </w:r>
          </w:p>
        </w:tc>
      </w:tr>
      <w:tr w:rsidR="00277D6C" w:rsidRPr="000C302E" w14:paraId="1DA60581" w14:textId="77777777" w:rsidTr="0065270D">
        <w:trPr>
          <w:cantSplit/>
        </w:trPr>
        <w:tc>
          <w:tcPr>
            <w:tcW w:w="13190" w:type="dxa"/>
          </w:tcPr>
          <w:p w14:paraId="1DA60580" w14:textId="77777777" w:rsidR="00277D6C" w:rsidRPr="000C302E" w:rsidRDefault="009A4FE8" w:rsidP="00E3303B">
            <w:pPr>
              <w:pStyle w:val="TableParagraph"/>
              <w:spacing w:after="60" w:line="240" w:lineRule="auto"/>
              <w:ind w:left="115"/>
              <w:rPr>
                <w:b/>
              </w:rPr>
            </w:pPr>
            <w:r w:rsidRPr="000C302E">
              <w:rPr>
                <w:b/>
              </w:rPr>
              <w:t>Business Scenario(s) Covered</w:t>
            </w:r>
          </w:p>
        </w:tc>
      </w:tr>
      <w:tr w:rsidR="0065270D" w:rsidRPr="000C302E" w14:paraId="1DA60587" w14:textId="77777777" w:rsidTr="00994AB3">
        <w:trPr>
          <w:cantSplit/>
        </w:trPr>
        <w:tc>
          <w:tcPr>
            <w:tcW w:w="13190" w:type="dxa"/>
          </w:tcPr>
          <w:p w14:paraId="04CE7822" w14:textId="77777777" w:rsidR="0065270D" w:rsidRPr="000C302E" w:rsidRDefault="0065270D" w:rsidP="00E3303B">
            <w:pPr>
              <w:pStyle w:val="TableParagraph"/>
              <w:numPr>
                <w:ilvl w:val="0"/>
                <w:numId w:val="4"/>
              </w:numPr>
              <w:tabs>
                <w:tab w:val="left" w:pos="724"/>
                <w:tab w:val="left" w:pos="725"/>
              </w:tabs>
              <w:spacing w:after="60" w:line="240" w:lineRule="auto"/>
              <w:ind w:right="351"/>
            </w:pPr>
            <w:r w:rsidRPr="000C302E">
              <w:t>Spending Authority from Offsetting Collections</w:t>
            </w:r>
            <w:r w:rsidRPr="000C302E">
              <w:rPr>
                <w:spacing w:val="-16"/>
              </w:rPr>
              <w:t xml:space="preserve"> </w:t>
            </w:r>
            <w:r w:rsidRPr="000C302E">
              <w:t>(e.g., Donation Revenues, Reimbursable</w:t>
            </w:r>
            <w:r w:rsidRPr="000C302E">
              <w:rPr>
                <w:spacing w:val="-3"/>
              </w:rPr>
              <w:t xml:space="preserve"> </w:t>
            </w:r>
            <w:r w:rsidRPr="000C302E">
              <w:t>Revenues)</w:t>
            </w:r>
          </w:p>
          <w:p w14:paraId="0B51ECF0" w14:textId="77777777" w:rsidR="0065270D" w:rsidRPr="000C302E" w:rsidRDefault="0065270D" w:rsidP="00E3303B">
            <w:pPr>
              <w:pStyle w:val="TableParagraph"/>
              <w:numPr>
                <w:ilvl w:val="0"/>
                <w:numId w:val="4"/>
              </w:numPr>
              <w:tabs>
                <w:tab w:val="left" w:pos="724"/>
                <w:tab w:val="left" w:pos="725"/>
              </w:tabs>
              <w:spacing w:after="60" w:line="240" w:lineRule="auto"/>
            </w:pPr>
            <w:r w:rsidRPr="000C302E">
              <w:t>Special Limitations from Budget</w:t>
            </w:r>
            <w:r w:rsidRPr="000C302E">
              <w:rPr>
                <w:spacing w:val="2"/>
              </w:rPr>
              <w:t xml:space="preserve"> </w:t>
            </w:r>
            <w:r w:rsidRPr="000C302E">
              <w:t>Formulation</w:t>
            </w:r>
          </w:p>
          <w:p w14:paraId="1DA60585" w14:textId="35DA1B31" w:rsidR="0065270D" w:rsidRPr="000C302E" w:rsidRDefault="0065270D" w:rsidP="00E3303B">
            <w:pPr>
              <w:pStyle w:val="TableParagraph"/>
              <w:numPr>
                <w:ilvl w:val="0"/>
                <w:numId w:val="3"/>
              </w:numPr>
              <w:tabs>
                <w:tab w:val="left" w:pos="724"/>
                <w:tab w:val="left" w:pos="725"/>
              </w:tabs>
              <w:spacing w:after="60" w:line="240" w:lineRule="auto"/>
              <w:ind w:hanging="361"/>
            </w:pPr>
            <w:r w:rsidRPr="000C302E">
              <w:t>Direct and Guaranteed Loan</w:t>
            </w:r>
            <w:r w:rsidRPr="000C302E">
              <w:rPr>
                <w:spacing w:val="1"/>
              </w:rPr>
              <w:t xml:space="preserve"> </w:t>
            </w:r>
            <w:r w:rsidRPr="000C302E">
              <w:t>Authority</w:t>
            </w:r>
          </w:p>
          <w:p w14:paraId="1DA60586" w14:textId="77777777" w:rsidR="0065270D" w:rsidRPr="000C302E" w:rsidRDefault="0065270D" w:rsidP="00E3303B">
            <w:pPr>
              <w:pStyle w:val="TableParagraph"/>
              <w:numPr>
                <w:ilvl w:val="0"/>
                <w:numId w:val="3"/>
              </w:numPr>
              <w:tabs>
                <w:tab w:val="left" w:pos="724"/>
                <w:tab w:val="left" w:pos="725"/>
              </w:tabs>
              <w:spacing w:before="1" w:after="60" w:line="240" w:lineRule="auto"/>
              <w:ind w:hanging="361"/>
            </w:pPr>
            <w:r w:rsidRPr="000C302E">
              <w:t>Contract</w:t>
            </w:r>
            <w:r w:rsidRPr="000C302E">
              <w:rPr>
                <w:spacing w:val="-1"/>
              </w:rPr>
              <w:t xml:space="preserve"> </w:t>
            </w:r>
            <w:r w:rsidRPr="000C302E">
              <w:t>Authority</w:t>
            </w:r>
          </w:p>
        </w:tc>
      </w:tr>
      <w:tr w:rsidR="00277D6C" w:rsidRPr="000C302E" w14:paraId="1DA60589" w14:textId="77777777" w:rsidTr="0065270D">
        <w:trPr>
          <w:cantSplit/>
        </w:trPr>
        <w:tc>
          <w:tcPr>
            <w:tcW w:w="13190" w:type="dxa"/>
          </w:tcPr>
          <w:p w14:paraId="1DA60588" w14:textId="77777777" w:rsidR="00277D6C" w:rsidRPr="000C302E" w:rsidRDefault="009A4FE8" w:rsidP="00E3303B">
            <w:pPr>
              <w:pStyle w:val="TableParagraph"/>
              <w:spacing w:after="60" w:line="240" w:lineRule="auto"/>
              <w:ind w:left="115"/>
              <w:rPr>
                <w:b/>
              </w:rPr>
            </w:pPr>
            <w:r w:rsidRPr="000C302E">
              <w:rPr>
                <w:b/>
              </w:rPr>
              <w:t>Business Actor(s)</w:t>
            </w:r>
          </w:p>
        </w:tc>
      </w:tr>
      <w:tr w:rsidR="00277D6C" w:rsidRPr="000C302E" w14:paraId="1DA6058B" w14:textId="77777777" w:rsidTr="0065270D">
        <w:trPr>
          <w:cantSplit/>
        </w:trPr>
        <w:tc>
          <w:tcPr>
            <w:tcW w:w="13190" w:type="dxa"/>
          </w:tcPr>
          <w:p w14:paraId="1DA6058A" w14:textId="77777777" w:rsidR="00277D6C" w:rsidRPr="000C302E" w:rsidRDefault="009A4FE8" w:rsidP="00E3303B">
            <w:pPr>
              <w:pStyle w:val="TableParagraph"/>
              <w:spacing w:after="60" w:line="240" w:lineRule="auto"/>
              <w:ind w:left="115"/>
            </w:pPr>
            <w:r w:rsidRPr="000C302E">
              <w:t>Budget Office; Finance Office; Program Office; Office of Management and Budget (OMB); United States Congress (Congress)</w:t>
            </w:r>
          </w:p>
        </w:tc>
      </w:tr>
      <w:tr w:rsidR="00277D6C" w:rsidRPr="000C302E" w14:paraId="1DA6058D" w14:textId="77777777" w:rsidTr="0065270D">
        <w:trPr>
          <w:cantSplit/>
        </w:trPr>
        <w:tc>
          <w:tcPr>
            <w:tcW w:w="13190" w:type="dxa"/>
          </w:tcPr>
          <w:p w14:paraId="1DA6058C" w14:textId="77777777" w:rsidR="00277D6C" w:rsidRPr="000C302E" w:rsidRDefault="009A4FE8" w:rsidP="00E3303B">
            <w:pPr>
              <w:pStyle w:val="TableParagraph"/>
              <w:spacing w:after="60" w:line="240" w:lineRule="auto"/>
              <w:ind w:left="115"/>
              <w:rPr>
                <w:b/>
              </w:rPr>
            </w:pPr>
            <w:r w:rsidRPr="000C302E">
              <w:rPr>
                <w:b/>
              </w:rPr>
              <w:t>Synopsis</w:t>
            </w:r>
          </w:p>
        </w:tc>
      </w:tr>
      <w:tr w:rsidR="00277D6C" w:rsidRPr="000C302E" w14:paraId="1DA6058F" w14:textId="77777777" w:rsidTr="0065270D">
        <w:trPr>
          <w:cantSplit/>
        </w:trPr>
        <w:tc>
          <w:tcPr>
            <w:tcW w:w="13190" w:type="dxa"/>
          </w:tcPr>
          <w:p w14:paraId="1DA6058E" w14:textId="77777777" w:rsidR="00277D6C" w:rsidRPr="000C302E" w:rsidRDefault="009A4FE8" w:rsidP="00E3303B">
            <w:pPr>
              <w:pStyle w:val="TableParagraph"/>
              <w:spacing w:before="2" w:after="60" w:line="240" w:lineRule="auto"/>
              <w:ind w:left="115" w:right="309"/>
            </w:pPr>
            <w:r w:rsidRPr="000C302E">
              <w:t>Based on appropriations, budget apportionments are requested and received. Anticipated budgetary resources from collections, reimbursements, and other income are apportioned to the agency and budgetary resources are allotted by the agency to organizations to provide services. A subset of spending authority from offsetting collections from reimbursable agreements is restricted, allowing those funds to be used only for specific purposes. Budget formulation notes are included in the apportionment that reflect this limitation. Budgetary controls are established to enforce the limitations. Direct and guaranteed loan authority is provided through approved borrowing authority and apportionments that can be allocated to appropriate financing accounts, liquidating accounts, and program accounts. To support a contract that must be awarded on the first day of the subsequent fiscal year, contract authority is requested and received for the third quarter of the budget year.</w:t>
            </w:r>
          </w:p>
        </w:tc>
      </w:tr>
      <w:tr w:rsidR="00277D6C" w:rsidRPr="000C302E" w14:paraId="1DA60591" w14:textId="77777777" w:rsidTr="0065270D">
        <w:trPr>
          <w:cantSplit/>
        </w:trPr>
        <w:tc>
          <w:tcPr>
            <w:tcW w:w="13190" w:type="dxa"/>
          </w:tcPr>
          <w:p w14:paraId="1DA60590" w14:textId="4EB1BD30" w:rsidR="00277D6C" w:rsidRPr="000C302E" w:rsidRDefault="009A4FE8" w:rsidP="00B05032">
            <w:pPr>
              <w:pStyle w:val="TableParagraph"/>
              <w:keepNext/>
              <w:spacing w:after="60" w:line="240" w:lineRule="auto"/>
              <w:rPr>
                <w:b/>
              </w:rPr>
            </w:pPr>
            <w:r w:rsidRPr="000C302E">
              <w:rPr>
                <w:b/>
              </w:rPr>
              <w:lastRenderedPageBreak/>
              <w:t>Assumptions and Dependencies</w:t>
            </w:r>
          </w:p>
        </w:tc>
      </w:tr>
      <w:tr w:rsidR="0065270D" w:rsidRPr="000C302E" w14:paraId="1DA60599" w14:textId="77777777" w:rsidTr="0040259E">
        <w:trPr>
          <w:cantSplit/>
          <w:trHeight w:val="4138"/>
        </w:trPr>
        <w:tc>
          <w:tcPr>
            <w:tcW w:w="13190" w:type="dxa"/>
          </w:tcPr>
          <w:p w14:paraId="1DA60592" w14:textId="1C4A1620" w:rsidR="0065270D" w:rsidRPr="000C302E" w:rsidRDefault="0065270D" w:rsidP="00B05032">
            <w:pPr>
              <w:pStyle w:val="TableParagraph"/>
              <w:keepNext/>
              <w:numPr>
                <w:ilvl w:val="0"/>
                <w:numId w:val="2"/>
              </w:numPr>
              <w:tabs>
                <w:tab w:val="left" w:pos="835"/>
              </w:tabs>
              <w:spacing w:after="60" w:line="240" w:lineRule="auto"/>
              <w:ind w:right="304"/>
            </w:pPr>
            <w:r w:rsidRPr="000C302E">
              <w:t xml:space="preserve">There may or may not be automated (near/real-time or batch) interfaces between </w:t>
            </w:r>
            <w:r>
              <w:t>functional areas</w:t>
            </w:r>
            <w:r w:rsidRPr="000C302E">
              <w:t>/functions/activities or</w:t>
            </w:r>
            <w:r w:rsidRPr="000C302E">
              <w:rPr>
                <w:spacing w:val="-31"/>
              </w:rPr>
              <w:t xml:space="preserve"> </w:t>
            </w:r>
            <w:r w:rsidRPr="000C302E">
              <w:t>between provider</w:t>
            </w:r>
            <w:r w:rsidRPr="000C302E">
              <w:rPr>
                <w:spacing w:val="-2"/>
              </w:rPr>
              <w:t xml:space="preserve"> </w:t>
            </w:r>
            <w:r w:rsidRPr="000C302E">
              <w:t>solutions/systems.</w:t>
            </w:r>
          </w:p>
          <w:p w14:paraId="1DA60593" w14:textId="77777777" w:rsidR="0065270D" w:rsidRPr="000C302E" w:rsidRDefault="0065270D" w:rsidP="00B05032">
            <w:pPr>
              <w:pStyle w:val="TableParagraph"/>
              <w:keepNext/>
              <w:numPr>
                <w:ilvl w:val="0"/>
                <w:numId w:val="2"/>
              </w:numPr>
              <w:tabs>
                <w:tab w:val="left" w:pos="835"/>
              </w:tabs>
              <w:spacing w:after="60" w:line="240" w:lineRule="auto"/>
              <w:ind w:left="834" w:right="151"/>
            </w:pPr>
            <w:r w:rsidRPr="000C302E">
              <w:t>There is no presumption as to which activities are executed by which actor, or which activities are automated, semi-automated, or</w:t>
            </w:r>
            <w:r w:rsidRPr="000C302E">
              <w:rPr>
                <w:spacing w:val="-2"/>
              </w:rPr>
              <w:t xml:space="preserve"> </w:t>
            </w:r>
            <w:r w:rsidRPr="000C302E">
              <w:t>manual.</w:t>
            </w:r>
          </w:p>
          <w:p w14:paraId="1DA60594" w14:textId="77777777" w:rsidR="0065270D" w:rsidRPr="000C302E" w:rsidRDefault="0065270D" w:rsidP="00B05032">
            <w:pPr>
              <w:pStyle w:val="TableParagraph"/>
              <w:keepNext/>
              <w:numPr>
                <w:ilvl w:val="0"/>
                <w:numId w:val="2"/>
              </w:numPr>
              <w:tabs>
                <w:tab w:val="left" w:pos="835"/>
              </w:tabs>
              <w:spacing w:after="60" w:line="240" w:lineRule="auto"/>
              <w:ind w:hanging="361"/>
            </w:pPr>
            <w:r w:rsidRPr="000C302E">
              <w:t>Supporting information for general ledger transactions includes sub-ledger entries when sub-ledgers are</w:t>
            </w:r>
            <w:r w:rsidRPr="000C302E">
              <w:rPr>
                <w:spacing w:val="-10"/>
              </w:rPr>
              <w:t xml:space="preserve"> </w:t>
            </w:r>
            <w:r w:rsidRPr="000C302E">
              <w:t>used.</w:t>
            </w:r>
          </w:p>
          <w:p w14:paraId="1DA60595" w14:textId="77777777" w:rsidR="0065270D" w:rsidRPr="000C302E" w:rsidRDefault="0065270D" w:rsidP="00B05032">
            <w:pPr>
              <w:pStyle w:val="TableParagraph"/>
              <w:keepNext/>
              <w:numPr>
                <w:ilvl w:val="0"/>
                <w:numId w:val="2"/>
              </w:numPr>
              <w:tabs>
                <w:tab w:val="left" w:pos="835"/>
              </w:tabs>
              <w:spacing w:after="60" w:line="240" w:lineRule="auto"/>
              <w:ind w:hanging="361"/>
            </w:pPr>
            <w:r w:rsidRPr="000C302E">
              <w:t>Appropriate attributes (e.g., object class and project) are included as part of the accounting</w:t>
            </w:r>
            <w:r w:rsidRPr="000C302E">
              <w:rPr>
                <w:spacing w:val="-8"/>
              </w:rPr>
              <w:t xml:space="preserve"> </w:t>
            </w:r>
            <w:r w:rsidRPr="000C302E">
              <w:t>string.</w:t>
            </w:r>
          </w:p>
          <w:p w14:paraId="1DA60596" w14:textId="77777777" w:rsidR="0065270D" w:rsidRPr="000C302E" w:rsidRDefault="0065270D" w:rsidP="00B05032">
            <w:pPr>
              <w:pStyle w:val="TableParagraph"/>
              <w:keepNext/>
              <w:numPr>
                <w:ilvl w:val="0"/>
                <w:numId w:val="2"/>
              </w:numPr>
              <w:tabs>
                <w:tab w:val="left" w:pos="835"/>
              </w:tabs>
              <w:spacing w:after="60" w:line="240" w:lineRule="auto"/>
              <w:ind w:right="474"/>
            </w:pPr>
            <w:r w:rsidRPr="000C302E">
              <w:t>Relationships between use cases are described in the Framework for Federal Financial Management Use Cases found in</w:t>
            </w:r>
            <w:r w:rsidRPr="000C302E">
              <w:rPr>
                <w:spacing w:val="-27"/>
              </w:rPr>
              <w:t xml:space="preserve"> </w:t>
            </w:r>
            <w:r w:rsidRPr="000C302E">
              <w:t>the related overview</w:t>
            </w:r>
            <w:r w:rsidRPr="000C302E">
              <w:rPr>
                <w:spacing w:val="-2"/>
              </w:rPr>
              <w:t xml:space="preserve"> </w:t>
            </w:r>
            <w:r w:rsidRPr="000C302E">
              <w:t>document.</w:t>
            </w:r>
          </w:p>
          <w:p w14:paraId="1DA60597" w14:textId="77777777" w:rsidR="0065270D" w:rsidRPr="000C302E" w:rsidRDefault="0065270D" w:rsidP="00B05032">
            <w:pPr>
              <w:pStyle w:val="TableParagraph"/>
              <w:keepNext/>
              <w:numPr>
                <w:ilvl w:val="0"/>
                <w:numId w:val="2"/>
              </w:numPr>
              <w:tabs>
                <w:tab w:val="left" w:pos="835"/>
              </w:tabs>
              <w:spacing w:after="60" w:line="240" w:lineRule="auto"/>
            </w:pPr>
            <w:r w:rsidRPr="000C302E">
              <w:t>All predecessor activities required to trigger the Initiating Event have been</w:t>
            </w:r>
            <w:r w:rsidRPr="000C302E">
              <w:rPr>
                <w:spacing w:val="-6"/>
              </w:rPr>
              <w:t xml:space="preserve"> </w:t>
            </w:r>
            <w:r w:rsidRPr="000C302E">
              <w:t>completed.</w:t>
            </w:r>
          </w:p>
          <w:p w14:paraId="20A91625" w14:textId="77777777" w:rsidR="0065270D" w:rsidRPr="000C302E" w:rsidRDefault="0065270D" w:rsidP="00B05032">
            <w:pPr>
              <w:pStyle w:val="TableParagraph"/>
              <w:keepNext/>
              <w:numPr>
                <w:ilvl w:val="0"/>
                <w:numId w:val="2"/>
              </w:numPr>
              <w:tabs>
                <w:tab w:val="left" w:pos="835"/>
              </w:tabs>
              <w:spacing w:after="60" w:line="240" w:lineRule="auto"/>
              <w:ind w:right="261"/>
            </w:pPr>
            <w:r w:rsidRPr="000C302E">
              <w:t>Funds availability checks are performed against appropriations/fund accounts for obligating funds, and against obligations</w:t>
            </w:r>
            <w:r w:rsidRPr="000C302E">
              <w:rPr>
                <w:spacing w:val="-28"/>
              </w:rPr>
              <w:t xml:space="preserve"> </w:t>
            </w:r>
            <w:r w:rsidRPr="000C302E">
              <w:t>for disbursing funds in accordance with OMB A-11, Section</w:t>
            </w:r>
            <w:r w:rsidRPr="000C302E">
              <w:rPr>
                <w:spacing w:val="-5"/>
              </w:rPr>
              <w:t xml:space="preserve"> </w:t>
            </w:r>
            <w:r w:rsidRPr="000C302E">
              <w:t>150.2.</w:t>
            </w:r>
          </w:p>
          <w:p w14:paraId="11C34DDB" w14:textId="77777777" w:rsidR="0065270D" w:rsidRPr="000C302E" w:rsidRDefault="0065270D" w:rsidP="00E3303B">
            <w:pPr>
              <w:pStyle w:val="TableParagraph"/>
              <w:numPr>
                <w:ilvl w:val="0"/>
                <w:numId w:val="1"/>
              </w:numPr>
              <w:tabs>
                <w:tab w:val="left" w:pos="835"/>
              </w:tabs>
              <w:spacing w:after="60" w:line="240" w:lineRule="auto"/>
            </w:pPr>
            <w:r w:rsidRPr="000C302E">
              <w:t>The agency budget has been approved by Congress and OMB without enactment of a continuing</w:t>
            </w:r>
            <w:r w:rsidRPr="000C302E">
              <w:rPr>
                <w:spacing w:val="-17"/>
              </w:rPr>
              <w:t xml:space="preserve"> </w:t>
            </w:r>
            <w:r w:rsidRPr="000C302E">
              <w:t>resolution.</w:t>
            </w:r>
          </w:p>
          <w:p w14:paraId="1DA60598" w14:textId="0C8E77D2" w:rsidR="0065270D" w:rsidRPr="000C302E" w:rsidRDefault="0065270D" w:rsidP="00E3303B">
            <w:pPr>
              <w:pStyle w:val="TableParagraph"/>
              <w:numPr>
                <w:ilvl w:val="0"/>
                <w:numId w:val="1"/>
              </w:numPr>
              <w:tabs>
                <w:tab w:val="left" w:pos="835"/>
              </w:tabs>
              <w:spacing w:after="60" w:line="240" w:lineRule="auto"/>
            </w:pPr>
            <w:r w:rsidRPr="000C302E">
              <w:t>All loans impacted by the direct and guaranteed loan authority occur after enactment of the Credit Reform</w:t>
            </w:r>
            <w:r w:rsidRPr="000C302E">
              <w:rPr>
                <w:spacing w:val="-18"/>
              </w:rPr>
              <w:t xml:space="preserve"> </w:t>
            </w:r>
            <w:r w:rsidRPr="000C302E">
              <w:t>Act.</w:t>
            </w:r>
          </w:p>
        </w:tc>
      </w:tr>
      <w:tr w:rsidR="00A8551C" w:rsidRPr="000C302E" w14:paraId="1DA6059F" w14:textId="77777777" w:rsidTr="00D939B0">
        <w:trPr>
          <w:cantSplit/>
        </w:trPr>
        <w:tc>
          <w:tcPr>
            <w:tcW w:w="13190" w:type="dxa"/>
          </w:tcPr>
          <w:p w14:paraId="1DA6059E" w14:textId="7530DA91" w:rsidR="00A8551C" w:rsidRPr="000C302E" w:rsidRDefault="00A8551C" w:rsidP="00A8551C">
            <w:pPr>
              <w:pStyle w:val="TableParagraph"/>
              <w:spacing w:after="60" w:line="240" w:lineRule="auto"/>
              <w:ind w:left="115"/>
            </w:pPr>
            <w:r w:rsidRPr="000C302E">
              <w:rPr>
                <w:b/>
              </w:rPr>
              <w:t>FFMSR ID Reference(s)</w:t>
            </w:r>
            <w:r>
              <w:rPr>
                <w:b/>
              </w:rPr>
              <w:t xml:space="preserve">: </w:t>
            </w:r>
            <w:r w:rsidRPr="000C302E">
              <w:t>1.1.2; 1.3.1; 2.1.1; 2.1.2; 2.1.3</w:t>
            </w:r>
          </w:p>
        </w:tc>
      </w:tr>
      <w:tr w:rsidR="00A8551C" w:rsidRPr="000C302E" w14:paraId="6B8CD6CA" w14:textId="77777777" w:rsidTr="00522F25">
        <w:trPr>
          <w:cantSplit/>
        </w:trPr>
        <w:tc>
          <w:tcPr>
            <w:tcW w:w="13190" w:type="dxa"/>
          </w:tcPr>
          <w:p w14:paraId="2ECF8E24" w14:textId="56FF98F1" w:rsidR="00A8551C" w:rsidRPr="000C302E" w:rsidRDefault="00A8551C" w:rsidP="00A8551C">
            <w:pPr>
              <w:pStyle w:val="TableParagraph"/>
              <w:spacing w:after="60" w:line="240" w:lineRule="auto"/>
              <w:ind w:left="115"/>
            </w:pPr>
            <w:r w:rsidRPr="000C302E">
              <w:rPr>
                <w:b/>
              </w:rPr>
              <w:t>Initiating Event</w:t>
            </w:r>
            <w:r>
              <w:rPr>
                <w:b/>
              </w:rPr>
              <w:t xml:space="preserve">: </w:t>
            </w:r>
            <w:r w:rsidRPr="000C302E">
              <w:t>An agency receives its budget apportionment for the coming fiscal year.</w:t>
            </w:r>
          </w:p>
        </w:tc>
      </w:tr>
    </w:tbl>
    <w:p w14:paraId="06505749" w14:textId="77777777" w:rsidR="000C302E" w:rsidRDefault="000C302E">
      <w:pPr>
        <w:rPr>
          <w:sz w:val="15"/>
          <w:szCs w:val="24"/>
        </w:rPr>
      </w:pPr>
      <w:r>
        <w:rPr>
          <w:sz w:val="15"/>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
        <w:gridCol w:w="2913"/>
        <w:gridCol w:w="3314"/>
        <w:gridCol w:w="3189"/>
        <w:gridCol w:w="3343"/>
      </w:tblGrid>
      <w:tr w:rsidR="00A8551C" w14:paraId="1DA605B5" w14:textId="77777777" w:rsidTr="00A8551C">
        <w:trPr>
          <w:cantSplit/>
          <w:trHeight w:val="138"/>
          <w:tblHeader/>
        </w:trPr>
        <w:tc>
          <w:tcPr>
            <w:tcW w:w="418" w:type="dxa"/>
            <w:tcBorders>
              <w:top w:val="single" w:sz="4" w:space="0" w:color="auto"/>
              <w:left w:val="single" w:sz="4" w:space="0" w:color="auto"/>
              <w:right w:val="single" w:sz="4" w:space="0" w:color="D9D9D9" w:themeColor="background1" w:themeShade="D9"/>
            </w:tcBorders>
            <w:shd w:val="clear" w:color="auto" w:fill="DADADA"/>
          </w:tcPr>
          <w:p w14:paraId="3877E6D2" w14:textId="1DD797DE" w:rsidR="00A8551C" w:rsidRPr="00634E3E" w:rsidRDefault="00A8551C" w:rsidP="00162DDA"/>
        </w:tc>
        <w:tc>
          <w:tcPr>
            <w:tcW w:w="12756" w:type="dxa"/>
            <w:gridSpan w:val="4"/>
            <w:tcBorders>
              <w:top w:val="single" w:sz="4" w:space="0" w:color="auto"/>
              <w:left w:val="single" w:sz="4" w:space="0" w:color="D9D9D9" w:themeColor="background1" w:themeShade="D9"/>
              <w:right w:val="single" w:sz="4" w:space="0" w:color="auto"/>
            </w:tcBorders>
            <w:shd w:val="clear" w:color="auto" w:fill="DADADA"/>
          </w:tcPr>
          <w:p w14:paraId="1DA605B4" w14:textId="72E9EC13" w:rsidR="00A8551C" w:rsidRPr="00634E3E" w:rsidRDefault="00A8551C" w:rsidP="00A8551C">
            <w:pPr>
              <w:pStyle w:val="TableParagraph"/>
              <w:spacing w:before="60" w:after="60" w:line="240" w:lineRule="auto"/>
              <w:ind w:left="2"/>
            </w:pPr>
            <w:r w:rsidRPr="00616515">
              <w:rPr>
                <w:color w:val="043253" w:themeColor="text2"/>
                <w:sz w:val="28"/>
                <w:szCs w:val="22"/>
              </w:rPr>
              <w:t>010.FFM.L3.01 Special Authorities</w:t>
            </w:r>
          </w:p>
        </w:tc>
      </w:tr>
      <w:tr w:rsidR="00A8551C" w14:paraId="7349EA13" w14:textId="77777777" w:rsidTr="00A8551C">
        <w:trPr>
          <w:cantSplit/>
          <w:trHeight w:val="137"/>
          <w:tblHeader/>
        </w:trPr>
        <w:tc>
          <w:tcPr>
            <w:tcW w:w="418" w:type="dxa"/>
            <w:tcBorders>
              <w:top w:val="single" w:sz="4" w:space="0" w:color="auto"/>
              <w:left w:val="single" w:sz="4" w:space="0" w:color="auto"/>
              <w:right w:val="single" w:sz="4" w:space="0" w:color="D9D9D9" w:themeColor="background1" w:themeShade="D9"/>
            </w:tcBorders>
            <w:shd w:val="clear" w:color="auto" w:fill="DADADA"/>
          </w:tcPr>
          <w:p w14:paraId="514C63CA" w14:textId="77777777" w:rsidR="00A8551C" w:rsidRPr="00616515" w:rsidRDefault="00A8551C" w:rsidP="00162DDA">
            <w:pPr>
              <w:rPr>
                <w:color w:val="043253" w:themeColor="text2"/>
                <w:sz w:val="28"/>
                <w:szCs w:val="22"/>
              </w:rPr>
            </w:pPr>
          </w:p>
        </w:tc>
        <w:tc>
          <w:tcPr>
            <w:tcW w:w="12756" w:type="dxa"/>
            <w:gridSpan w:val="4"/>
            <w:tcBorders>
              <w:top w:val="single" w:sz="4" w:space="0" w:color="auto"/>
              <w:left w:val="single" w:sz="4" w:space="0" w:color="D9D9D9" w:themeColor="background1" w:themeShade="D9"/>
              <w:right w:val="single" w:sz="4" w:space="0" w:color="auto"/>
            </w:tcBorders>
            <w:shd w:val="clear" w:color="auto" w:fill="DADADA"/>
          </w:tcPr>
          <w:p w14:paraId="293BB98C" w14:textId="0811C84F" w:rsidR="00A8551C" w:rsidRPr="00616515" w:rsidRDefault="00A8551C" w:rsidP="00A8551C">
            <w:pPr>
              <w:spacing w:before="60" w:after="60"/>
              <w:ind w:left="2"/>
              <w:rPr>
                <w:color w:val="043253" w:themeColor="text2"/>
                <w:sz w:val="28"/>
                <w:szCs w:val="22"/>
              </w:rPr>
            </w:pPr>
            <w:r>
              <w:rPr>
                <w:b/>
              </w:rPr>
              <w:t>Typical Flow of Events</w:t>
            </w:r>
          </w:p>
        </w:tc>
      </w:tr>
      <w:tr w:rsidR="00277D6C" w14:paraId="1DA605BD" w14:textId="77777777" w:rsidTr="0065270D">
        <w:trPr>
          <w:cantSplit/>
          <w:tblHeader/>
        </w:trPr>
        <w:tc>
          <w:tcPr>
            <w:tcW w:w="415" w:type="dxa"/>
            <w:tcBorders>
              <w:top w:val="single" w:sz="4" w:space="0" w:color="auto"/>
              <w:left w:val="single" w:sz="4" w:space="0" w:color="auto"/>
              <w:bottom w:val="single" w:sz="4" w:space="0" w:color="auto"/>
              <w:right w:val="single" w:sz="4" w:space="0" w:color="auto"/>
            </w:tcBorders>
            <w:shd w:val="clear" w:color="auto" w:fill="DADADA"/>
          </w:tcPr>
          <w:p w14:paraId="1DA605B8" w14:textId="77777777" w:rsidR="00277D6C" w:rsidRDefault="00277D6C" w:rsidP="00E3303B">
            <w:pPr>
              <w:pStyle w:val="TableParagraph"/>
              <w:spacing w:after="60" w:line="240" w:lineRule="auto"/>
              <w:ind w:left="0"/>
              <w:rPr>
                <w:sz w:val="20"/>
              </w:rPr>
            </w:pPr>
          </w:p>
        </w:tc>
        <w:tc>
          <w:tcPr>
            <w:tcW w:w="2913" w:type="dxa"/>
            <w:tcBorders>
              <w:top w:val="single" w:sz="4" w:space="0" w:color="auto"/>
              <w:left w:val="single" w:sz="4" w:space="0" w:color="auto"/>
              <w:bottom w:val="single" w:sz="4" w:space="0" w:color="auto"/>
              <w:right w:val="single" w:sz="4" w:space="0" w:color="auto"/>
            </w:tcBorders>
            <w:shd w:val="clear" w:color="auto" w:fill="DADADA"/>
          </w:tcPr>
          <w:p w14:paraId="1DA605B9" w14:textId="77777777" w:rsidR="00277D6C" w:rsidRDefault="009A4FE8" w:rsidP="00E3303B">
            <w:pPr>
              <w:pStyle w:val="TableParagraph"/>
              <w:spacing w:after="60" w:line="240" w:lineRule="auto"/>
              <w:ind w:left="108"/>
              <w:rPr>
                <w:b/>
              </w:rPr>
            </w:pPr>
            <w:r>
              <w:rPr>
                <w:b/>
              </w:rPr>
              <w:t>FFM Event</w:t>
            </w:r>
          </w:p>
        </w:tc>
        <w:tc>
          <w:tcPr>
            <w:tcW w:w="3314" w:type="dxa"/>
            <w:tcBorders>
              <w:top w:val="single" w:sz="4" w:space="0" w:color="auto"/>
              <w:left w:val="single" w:sz="4" w:space="0" w:color="auto"/>
              <w:bottom w:val="single" w:sz="4" w:space="0" w:color="auto"/>
              <w:right w:val="single" w:sz="4" w:space="0" w:color="auto"/>
            </w:tcBorders>
            <w:shd w:val="clear" w:color="auto" w:fill="DADADA"/>
          </w:tcPr>
          <w:p w14:paraId="1DA605BA" w14:textId="77777777" w:rsidR="00277D6C" w:rsidRDefault="009A4FE8" w:rsidP="00E3303B">
            <w:pPr>
              <w:pStyle w:val="TableParagraph"/>
              <w:spacing w:after="60" w:line="240" w:lineRule="auto"/>
              <w:ind w:left="108"/>
              <w:rPr>
                <w:b/>
              </w:rPr>
            </w:pPr>
            <w:r>
              <w:rPr>
                <w:b/>
              </w:rPr>
              <w:t>Non-FFM Event</w:t>
            </w:r>
          </w:p>
        </w:tc>
        <w:tc>
          <w:tcPr>
            <w:tcW w:w="3189" w:type="dxa"/>
            <w:tcBorders>
              <w:top w:val="single" w:sz="4" w:space="0" w:color="auto"/>
              <w:left w:val="single" w:sz="4" w:space="0" w:color="auto"/>
              <w:bottom w:val="single" w:sz="4" w:space="0" w:color="auto"/>
              <w:right w:val="single" w:sz="4" w:space="0" w:color="auto"/>
            </w:tcBorders>
            <w:shd w:val="clear" w:color="auto" w:fill="DADADA"/>
          </w:tcPr>
          <w:p w14:paraId="1DA605BB" w14:textId="77777777" w:rsidR="00277D6C" w:rsidRDefault="009A4FE8" w:rsidP="00E3303B">
            <w:pPr>
              <w:pStyle w:val="TableParagraph"/>
              <w:spacing w:after="60" w:line="240" w:lineRule="auto"/>
              <w:ind w:left="109"/>
              <w:rPr>
                <w:b/>
              </w:rPr>
            </w:pPr>
            <w:r>
              <w:rPr>
                <w:b/>
              </w:rPr>
              <w:t>Input(s)</w:t>
            </w:r>
          </w:p>
        </w:tc>
        <w:tc>
          <w:tcPr>
            <w:tcW w:w="3343" w:type="dxa"/>
            <w:tcBorders>
              <w:top w:val="single" w:sz="4" w:space="0" w:color="auto"/>
              <w:left w:val="single" w:sz="4" w:space="0" w:color="auto"/>
              <w:bottom w:val="single" w:sz="4" w:space="0" w:color="auto"/>
              <w:right w:val="single" w:sz="4" w:space="0" w:color="auto"/>
            </w:tcBorders>
            <w:shd w:val="clear" w:color="auto" w:fill="DADADA"/>
          </w:tcPr>
          <w:p w14:paraId="1DA605BC" w14:textId="77777777" w:rsidR="00277D6C" w:rsidRDefault="009A4FE8" w:rsidP="00E3303B">
            <w:pPr>
              <w:pStyle w:val="TableParagraph"/>
              <w:spacing w:after="60" w:line="240" w:lineRule="auto"/>
              <w:ind w:left="109"/>
              <w:rPr>
                <w:b/>
              </w:rPr>
            </w:pPr>
            <w:r>
              <w:rPr>
                <w:b/>
              </w:rPr>
              <w:t>Output(s) / Outcome(s)</w:t>
            </w:r>
          </w:p>
        </w:tc>
      </w:tr>
      <w:tr w:rsidR="00277D6C" w14:paraId="1DA605D3"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1DA605BE" w14:textId="77777777" w:rsidR="00277D6C" w:rsidRPr="002727F6" w:rsidRDefault="009A4FE8" w:rsidP="00E3303B">
            <w:pPr>
              <w:pStyle w:val="TableParagraph"/>
              <w:spacing w:after="60" w:line="240" w:lineRule="auto"/>
              <w:rPr>
                <w:b/>
                <w:bCs/>
              </w:rPr>
            </w:pPr>
            <w:r w:rsidRPr="002727F6">
              <w:rPr>
                <w:b/>
                <w:bCs/>
              </w:rPr>
              <w:t>1</w:t>
            </w:r>
          </w:p>
        </w:tc>
        <w:tc>
          <w:tcPr>
            <w:tcW w:w="2913" w:type="dxa"/>
            <w:tcBorders>
              <w:top w:val="single" w:sz="4" w:space="0" w:color="auto"/>
              <w:left w:val="single" w:sz="4" w:space="0" w:color="auto"/>
              <w:bottom w:val="single" w:sz="4" w:space="0" w:color="auto"/>
              <w:right w:val="single" w:sz="4" w:space="0" w:color="auto"/>
            </w:tcBorders>
          </w:tcPr>
          <w:p w14:paraId="1DA605BF" w14:textId="77777777" w:rsidR="00277D6C" w:rsidRPr="002727F6" w:rsidRDefault="00277D6C" w:rsidP="00E3303B">
            <w:pPr>
              <w:pStyle w:val="TableParagraph"/>
              <w:spacing w:after="60" w:line="240" w:lineRule="auto"/>
            </w:pPr>
          </w:p>
        </w:tc>
        <w:tc>
          <w:tcPr>
            <w:tcW w:w="3314" w:type="dxa"/>
            <w:tcBorders>
              <w:top w:val="single" w:sz="4" w:space="0" w:color="auto"/>
              <w:left w:val="single" w:sz="4" w:space="0" w:color="auto"/>
              <w:bottom w:val="single" w:sz="4" w:space="0" w:color="auto"/>
              <w:right w:val="single" w:sz="4" w:space="0" w:color="auto"/>
            </w:tcBorders>
          </w:tcPr>
          <w:p w14:paraId="1DA605C0" w14:textId="77777777" w:rsidR="00277D6C" w:rsidRDefault="009A4FE8" w:rsidP="00E3303B">
            <w:pPr>
              <w:pStyle w:val="TableNumberedList2"/>
              <w:numPr>
                <w:ilvl w:val="0"/>
                <w:numId w:val="30"/>
              </w:numPr>
              <w:spacing w:after="60" w:line="240" w:lineRule="auto"/>
              <w:ind w:left="346" w:hanging="317"/>
            </w:pPr>
            <w:r>
              <w:t>Request and receive apportionment and Treasury Appropriation Fund Symbol (TAFS),</w:t>
            </w:r>
            <w:r w:rsidRPr="002727F6">
              <w:rPr>
                <w:spacing w:val="-1"/>
              </w:rPr>
              <w:t xml:space="preserve"> </w:t>
            </w:r>
            <w:r>
              <w:t>including:</w:t>
            </w:r>
          </w:p>
          <w:p w14:paraId="1DA605C1" w14:textId="77777777" w:rsidR="00277D6C" w:rsidRDefault="009A4FE8" w:rsidP="00E3303B">
            <w:pPr>
              <w:pStyle w:val="TableBullet2"/>
              <w:spacing w:after="60" w:line="240" w:lineRule="auto"/>
            </w:pPr>
            <w:r>
              <w:t xml:space="preserve">Spending authority from offsetting collections with notes on </w:t>
            </w:r>
            <w:r>
              <w:rPr>
                <w:spacing w:val="-3"/>
              </w:rPr>
              <w:t xml:space="preserve">restriction </w:t>
            </w:r>
            <w:r>
              <w:t>of</w:t>
            </w:r>
            <w:r>
              <w:rPr>
                <w:spacing w:val="-1"/>
              </w:rPr>
              <w:t xml:space="preserve"> </w:t>
            </w:r>
            <w:r>
              <w:t>use</w:t>
            </w:r>
          </w:p>
          <w:p w14:paraId="1DA605C2" w14:textId="77777777" w:rsidR="00277D6C" w:rsidRDefault="009A4FE8" w:rsidP="00E3303B">
            <w:pPr>
              <w:pStyle w:val="TableBullet2"/>
              <w:spacing w:after="60" w:line="240" w:lineRule="auto"/>
            </w:pPr>
            <w:r>
              <w:t xml:space="preserve">Borrowing authority, financing accounts, </w:t>
            </w:r>
            <w:r>
              <w:rPr>
                <w:spacing w:val="-3"/>
              </w:rPr>
              <w:t xml:space="preserve">liquidating </w:t>
            </w:r>
            <w:r>
              <w:t>accounts, and program</w:t>
            </w:r>
            <w:r>
              <w:rPr>
                <w:spacing w:val="-1"/>
              </w:rPr>
              <w:t xml:space="preserve"> </w:t>
            </w:r>
            <w:r>
              <w:t>accounts</w:t>
            </w:r>
          </w:p>
          <w:p w14:paraId="1DA605C3" w14:textId="77777777" w:rsidR="00277D6C" w:rsidRDefault="009A4FE8" w:rsidP="00E3303B">
            <w:pPr>
              <w:pStyle w:val="TableBullet2"/>
              <w:spacing w:after="60" w:line="240" w:lineRule="auto"/>
            </w:pPr>
            <w:r>
              <w:t>Contract</w:t>
            </w:r>
            <w:r>
              <w:rPr>
                <w:spacing w:val="-1"/>
              </w:rPr>
              <w:t xml:space="preserve"> </w:t>
            </w:r>
            <w:r>
              <w:t>authority</w:t>
            </w:r>
          </w:p>
          <w:p w14:paraId="1DA605C4" w14:textId="77777777" w:rsidR="00277D6C" w:rsidRDefault="009A4FE8" w:rsidP="00E3303B">
            <w:pPr>
              <w:pStyle w:val="TableNumberedList2"/>
              <w:spacing w:after="60" w:line="240" w:lineRule="auto"/>
            </w:pPr>
            <w:r>
              <w:t>Develop budget operating/spend plan containing TAFS/Program Project Activity (PPA)/FY Quarter appropriation and apportionment information, and organization allotment and allocation</w:t>
            </w:r>
            <w:r>
              <w:rPr>
                <w:spacing w:val="-3"/>
              </w:rPr>
              <w:t xml:space="preserve"> </w:t>
            </w:r>
            <w:r>
              <w:t>information</w:t>
            </w:r>
          </w:p>
          <w:p w14:paraId="1DA605C5" w14:textId="77777777" w:rsidR="00277D6C" w:rsidRDefault="009A4FE8" w:rsidP="00E3303B">
            <w:pPr>
              <w:pStyle w:val="TableNumberedList2"/>
              <w:spacing w:after="60" w:line="240" w:lineRule="auto"/>
            </w:pPr>
            <w:r>
              <w:t>Request budget information be loaded into the financial system</w:t>
            </w:r>
          </w:p>
          <w:p w14:paraId="1DA605C6" w14:textId="77777777" w:rsidR="00277D6C" w:rsidRDefault="009A4FE8" w:rsidP="00E3303B">
            <w:pPr>
              <w:pStyle w:val="TableParagraphIndent"/>
              <w:spacing w:after="60" w:line="240" w:lineRule="auto"/>
            </w:pPr>
            <w:r>
              <w:t>(BFM.030.010 Budget</w:t>
            </w:r>
          </w:p>
          <w:p w14:paraId="1DA605C7" w14:textId="77777777" w:rsidR="00277D6C" w:rsidRDefault="009A4FE8" w:rsidP="00E3303B">
            <w:pPr>
              <w:pStyle w:val="TableParagraphIndent"/>
              <w:spacing w:after="60" w:line="240" w:lineRule="auto"/>
            </w:pPr>
            <w:r>
              <w:t>Operating/Spend Plan Development)</w:t>
            </w:r>
          </w:p>
        </w:tc>
        <w:tc>
          <w:tcPr>
            <w:tcW w:w="3189" w:type="dxa"/>
            <w:tcBorders>
              <w:top w:val="single" w:sz="4" w:space="0" w:color="auto"/>
              <w:left w:val="single" w:sz="4" w:space="0" w:color="auto"/>
              <w:bottom w:val="single" w:sz="4" w:space="0" w:color="auto"/>
              <w:right w:val="single" w:sz="4" w:space="0" w:color="auto"/>
            </w:tcBorders>
          </w:tcPr>
          <w:p w14:paraId="1DA605C8" w14:textId="77777777" w:rsidR="00277D6C" w:rsidRDefault="009A4FE8" w:rsidP="00E3303B">
            <w:pPr>
              <w:pStyle w:val="TableBullet"/>
              <w:spacing w:after="60" w:line="240" w:lineRule="auto"/>
            </w:pPr>
            <w:r>
              <w:t>Treasury</w:t>
            </w:r>
            <w:r>
              <w:rPr>
                <w:spacing w:val="-4"/>
              </w:rPr>
              <w:t xml:space="preserve"> </w:t>
            </w:r>
            <w:r>
              <w:t>warrants</w:t>
            </w:r>
          </w:p>
          <w:p w14:paraId="1DA605C9" w14:textId="77777777" w:rsidR="00277D6C" w:rsidRDefault="009A4FE8" w:rsidP="00E3303B">
            <w:pPr>
              <w:pStyle w:val="TableBullet"/>
              <w:spacing w:after="60" w:line="240" w:lineRule="auto"/>
            </w:pPr>
            <w:r>
              <w:t xml:space="preserve">Restrictions of use of offsetting collections </w:t>
            </w:r>
            <w:r>
              <w:rPr>
                <w:spacing w:val="-3"/>
              </w:rPr>
              <w:t xml:space="preserve">from </w:t>
            </w:r>
            <w:r>
              <w:t>some reimbursable agreements</w:t>
            </w:r>
          </w:p>
          <w:p w14:paraId="1DA605CA" w14:textId="77777777" w:rsidR="00277D6C" w:rsidRDefault="009A4FE8" w:rsidP="00E3303B">
            <w:pPr>
              <w:pStyle w:val="TableBullet"/>
              <w:spacing w:after="60" w:line="240" w:lineRule="auto"/>
            </w:pPr>
            <w:r>
              <w:t>OMB-approved apportionments</w:t>
            </w:r>
            <w:r>
              <w:rPr>
                <w:spacing w:val="6"/>
              </w:rPr>
              <w:t xml:space="preserve"> </w:t>
            </w:r>
            <w:r>
              <w:rPr>
                <w:spacing w:val="-3"/>
              </w:rPr>
              <w:t>including:</w:t>
            </w:r>
          </w:p>
          <w:p w14:paraId="1DA605CB" w14:textId="77777777" w:rsidR="00277D6C" w:rsidRDefault="009A4FE8" w:rsidP="00E3303B">
            <w:pPr>
              <w:pStyle w:val="TableBullet2"/>
              <w:spacing w:after="60" w:line="240" w:lineRule="auto"/>
            </w:pPr>
            <w:r>
              <w:t xml:space="preserve">Approved </w:t>
            </w:r>
            <w:r>
              <w:rPr>
                <w:spacing w:val="-4"/>
              </w:rPr>
              <w:t xml:space="preserve">budget </w:t>
            </w:r>
            <w:r>
              <w:t>authority from offsetting collections</w:t>
            </w:r>
          </w:p>
          <w:p w14:paraId="1DA605CC" w14:textId="77777777" w:rsidR="00277D6C" w:rsidRDefault="009A4FE8" w:rsidP="00E3303B">
            <w:pPr>
              <w:pStyle w:val="TableBullet2"/>
              <w:spacing w:after="60" w:line="240" w:lineRule="auto"/>
            </w:pPr>
            <w:r>
              <w:t>Borrowing authority, financing accounts, liquidating accounts, and program</w:t>
            </w:r>
            <w:r>
              <w:rPr>
                <w:spacing w:val="-1"/>
              </w:rPr>
              <w:t xml:space="preserve"> </w:t>
            </w:r>
            <w:r>
              <w:t>accounts</w:t>
            </w:r>
          </w:p>
          <w:p w14:paraId="1DA605CD" w14:textId="77777777" w:rsidR="00277D6C" w:rsidRDefault="009A4FE8" w:rsidP="00E3303B">
            <w:pPr>
              <w:pStyle w:val="TableBullet2"/>
              <w:spacing w:after="60" w:line="240" w:lineRule="auto"/>
            </w:pPr>
            <w:r>
              <w:t>Contract</w:t>
            </w:r>
            <w:r>
              <w:rPr>
                <w:spacing w:val="-1"/>
              </w:rPr>
              <w:t xml:space="preserve"> </w:t>
            </w:r>
            <w:r>
              <w:t>authority</w:t>
            </w:r>
          </w:p>
        </w:tc>
        <w:tc>
          <w:tcPr>
            <w:tcW w:w="3343" w:type="dxa"/>
            <w:tcBorders>
              <w:top w:val="single" w:sz="4" w:space="0" w:color="auto"/>
              <w:left w:val="single" w:sz="4" w:space="0" w:color="auto"/>
              <w:bottom w:val="single" w:sz="4" w:space="0" w:color="auto"/>
              <w:right w:val="single" w:sz="4" w:space="0" w:color="auto"/>
            </w:tcBorders>
          </w:tcPr>
          <w:p w14:paraId="1DA605CE" w14:textId="77777777" w:rsidR="00277D6C" w:rsidRDefault="009A4FE8" w:rsidP="00E3303B">
            <w:pPr>
              <w:pStyle w:val="TableBullet"/>
              <w:spacing w:after="60" w:line="240" w:lineRule="auto"/>
            </w:pPr>
            <w:r>
              <w:t xml:space="preserve">Budget operating/spend </w:t>
            </w:r>
            <w:r>
              <w:rPr>
                <w:spacing w:val="-4"/>
              </w:rPr>
              <w:t xml:space="preserve">plan </w:t>
            </w:r>
            <w:r>
              <w:t>containing TAFS/PPA/FA Quarter appropriation and apportionment information, organization allotment information, including:</w:t>
            </w:r>
          </w:p>
          <w:p w14:paraId="1DA605CF" w14:textId="77777777" w:rsidR="00277D6C" w:rsidRDefault="009A4FE8" w:rsidP="00E3303B">
            <w:pPr>
              <w:pStyle w:val="TableBullet2"/>
              <w:spacing w:after="60" w:line="240" w:lineRule="auto"/>
            </w:pPr>
            <w:r>
              <w:t xml:space="preserve">Approved budget authority from offsetting </w:t>
            </w:r>
            <w:r>
              <w:rPr>
                <w:spacing w:val="-3"/>
              </w:rPr>
              <w:t xml:space="preserve">collections </w:t>
            </w:r>
            <w:r>
              <w:t>restricted as specified in budget formulation</w:t>
            </w:r>
            <w:r>
              <w:rPr>
                <w:spacing w:val="-1"/>
              </w:rPr>
              <w:t xml:space="preserve"> </w:t>
            </w:r>
            <w:r>
              <w:t>notes</w:t>
            </w:r>
          </w:p>
          <w:p w14:paraId="1DA605D0" w14:textId="77777777" w:rsidR="00277D6C" w:rsidRDefault="009A4FE8" w:rsidP="00E3303B">
            <w:pPr>
              <w:pStyle w:val="TableBullet2"/>
              <w:spacing w:after="60" w:line="240" w:lineRule="auto"/>
            </w:pPr>
            <w:r>
              <w:t xml:space="preserve">Borrowing authority, financing accounts, liquidating </w:t>
            </w:r>
            <w:r>
              <w:rPr>
                <w:spacing w:val="-3"/>
              </w:rPr>
              <w:t xml:space="preserve">accounts, </w:t>
            </w:r>
            <w:r>
              <w:t>and program accounts</w:t>
            </w:r>
          </w:p>
          <w:p w14:paraId="1DA605D1" w14:textId="77777777" w:rsidR="00277D6C" w:rsidRDefault="009A4FE8" w:rsidP="00E3303B">
            <w:pPr>
              <w:pStyle w:val="TableBullet2"/>
              <w:spacing w:after="60" w:line="240" w:lineRule="auto"/>
            </w:pPr>
            <w:r>
              <w:t>Contract</w:t>
            </w:r>
            <w:r>
              <w:rPr>
                <w:spacing w:val="-1"/>
              </w:rPr>
              <w:t xml:space="preserve"> </w:t>
            </w:r>
            <w:r>
              <w:t>authority</w:t>
            </w:r>
          </w:p>
          <w:p w14:paraId="1DA605D2" w14:textId="77777777" w:rsidR="00277D6C" w:rsidRDefault="009A4FE8" w:rsidP="00E3303B">
            <w:pPr>
              <w:pStyle w:val="TableBullet"/>
              <w:spacing w:after="60" w:line="240" w:lineRule="auto"/>
            </w:pPr>
            <w:r>
              <w:t xml:space="preserve">Request for loading of budget information into </w:t>
            </w:r>
            <w:r>
              <w:rPr>
                <w:spacing w:val="-4"/>
              </w:rPr>
              <w:t xml:space="preserve">the </w:t>
            </w:r>
            <w:r>
              <w:t>financial system</w:t>
            </w:r>
          </w:p>
        </w:tc>
      </w:tr>
      <w:tr w:rsidR="000C302E" w14:paraId="666803F5"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009447FB" w14:textId="77777777" w:rsidR="000C302E" w:rsidRPr="002727F6" w:rsidRDefault="000C302E" w:rsidP="00D726CE">
            <w:pPr>
              <w:pStyle w:val="TableParagraph"/>
              <w:spacing w:after="60" w:line="216" w:lineRule="auto"/>
              <w:rPr>
                <w:b/>
                <w:bCs/>
              </w:rPr>
            </w:pPr>
            <w:r w:rsidRPr="002727F6">
              <w:rPr>
                <w:b/>
                <w:bCs/>
              </w:rPr>
              <w:lastRenderedPageBreak/>
              <w:t>2</w:t>
            </w:r>
          </w:p>
        </w:tc>
        <w:tc>
          <w:tcPr>
            <w:tcW w:w="2913" w:type="dxa"/>
            <w:tcBorders>
              <w:top w:val="single" w:sz="4" w:space="0" w:color="auto"/>
              <w:left w:val="single" w:sz="4" w:space="0" w:color="auto"/>
              <w:bottom w:val="single" w:sz="4" w:space="0" w:color="auto"/>
              <w:right w:val="single" w:sz="4" w:space="0" w:color="auto"/>
            </w:tcBorders>
          </w:tcPr>
          <w:p w14:paraId="1D3DEBA9" w14:textId="77777777" w:rsidR="0067428E" w:rsidRDefault="000C302E" w:rsidP="00D726CE">
            <w:pPr>
              <w:pStyle w:val="TableNumberedList2"/>
              <w:numPr>
                <w:ilvl w:val="0"/>
                <w:numId w:val="31"/>
              </w:numPr>
              <w:spacing w:after="60" w:line="216" w:lineRule="auto"/>
              <w:ind w:left="346" w:hanging="317"/>
            </w:pPr>
            <w:r>
              <w:t xml:space="preserve">Receive and process request for loading of budget information </w:t>
            </w:r>
            <w:r w:rsidRPr="0067428E">
              <w:rPr>
                <w:spacing w:val="-3"/>
              </w:rPr>
              <w:t xml:space="preserve">into </w:t>
            </w:r>
            <w:r>
              <w:t>the financial system</w:t>
            </w:r>
          </w:p>
          <w:p w14:paraId="539A08C7" w14:textId="18CD763E" w:rsidR="000C302E" w:rsidRDefault="000C302E" w:rsidP="00D726CE">
            <w:pPr>
              <w:pStyle w:val="TableParagraphIndent"/>
              <w:spacing w:after="60" w:line="216" w:lineRule="auto"/>
            </w:pPr>
            <w:r>
              <w:t>(FFM.010.010 Budget Set-up and Maintenance)</w:t>
            </w:r>
          </w:p>
          <w:p w14:paraId="41900221" w14:textId="77777777" w:rsidR="0067428E" w:rsidRDefault="000C302E" w:rsidP="00D726CE">
            <w:pPr>
              <w:pStyle w:val="TableNumberedList2"/>
              <w:spacing w:after="60" w:line="216" w:lineRule="auto"/>
            </w:pPr>
            <w:r>
              <w:t>Establish budgetary resource reporting attributes and accounting segments, including TAFS and organization</w:t>
            </w:r>
          </w:p>
          <w:p w14:paraId="574F94A8" w14:textId="224EBC06" w:rsidR="000C302E" w:rsidRDefault="000C302E" w:rsidP="00D726CE">
            <w:pPr>
              <w:pStyle w:val="TableParagraphIndent"/>
              <w:spacing w:after="60" w:line="216" w:lineRule="auto"/>
            </w:pPr>
            <w:r>
              <w:t xml:space="preserve">(FFM.010.010 </w:t>
            </w:r>
            <w:r>
              <w:rPr>
                <w:spacing w:val="-4"/>
              </w:rPr>
              <w:t xml:space="preserve">Budget </w:t>
            </w:r>
            <w:r>
              <w:t>Set-up and Maintenance)</w:t>
            </w:r>
          </w:p>
          <w:p w14:paraId="182704EF" w14:textId="77777777" w:rsidR="0067428E" w:rsidRDefault="000C302E" w:rsidP="00D726CE">
            <w:pPr>
              <w:pStyle w:val="TableNumberedList2"/>
              <w:spacing w:after="60" w:line="216" w:lineRule="auto"/>
            </w:pPr>
            <w:r>
              <w:t xml:space="preserve">Set up the funds </w:t>
            </w:r>
            <w:r>
              <w:rPr>
                <w:spacing w:val="-3"/>
              </w:rPr>
              <w:t xml:space="preserve">control </w:t>
            </w:r>
            <w:r>
              <w:t>structure and levels</w:t>
            </w:r>
          </w:p>
          <w:p w14:paraId="2306D896" w14:textId="5D3A143B" w:rsidR="000C302E" w:rsidRDefault="000C302E" w:rsidP="00D726CE">
            <w:pPr>
              <w:pStyle w:val="TableParagraphIndent"/>
              <w:spacing w:after="60" w:line="216" w:lineRule="auto"/>
            </w:pPr>
            <w:r>
              <w:t>(FFM.010.020 Funds Allocation and</w:t>
            </w:r>
            <w:r>
              <w:rPr>
                <w:spacing w:val="6"/>
              </w:rPr>
              <w:t xml:space="preserve"> </w:t>
            </w:r>
            <w:r>
              <w:rPr>
                <w:spacing w:val="-3"/>
              </w:rPr>
              <w:t>Control)</w:t>
            </w:r>
          </w:p>
        </w:tc>
        <w:tc>
          <w:tcPr>
            <w:tcW w:w="3314" w:type="dxa"/>
            <w:tcBorders>
              <w:top w:val="single" w:sz="4" w:space="0" w:color="auto"/>
              <w:left w:val="single" w:sz="4" w:space="0" w:color="auto"/>
              <w:bottom w:val="single" w:sz="4" w:space="0" w:color="auto"/>
              <w:right w:val="single" w:sz="4" w:space="0" w:color="auto"/>
            </w:tcBorders>
          </w:tcPr>
          <w:p w14:paraId="58AFA704" w14:textId="77777777" w:rsidR="000C302E" w:rsidRPr="0067428E" w:rsidRDefault="000C302E" w:rsidP="00D726CE">
            <w:pPr>
              <w:pStyle w:val="TableParagraph"/>
              <w:spacing w:after="60" w:line="216" w:lineRule="auto"/>
            </w:pPr>
          </w:p>
        </w:tc>
        <w:tc>
          <w:tcPr>
            <w:tcW w:w="3189" w:type="dxa"/>
            <w:tcBorders>
              <w:top w:val="single" w:sz="4" w:space="0" w:color="auto"/>
              <w:left w:val="single" w:sz="4" w:space="0" w:color="auto"/>
              <w:bottom w:val="single" w:sz="4" w:space="0" w:color="auto"/>
              <w:right w:val="single" w:sz="4" w:space="0" w:color="auto"/>
            </w:tcBorders>
          </w:tcPr>
          <w:p w14:paraId="65A72AF4" w14:textId="77777777" w:rsidR="000C302E" w:rsidRDefault="000C302E" w:rsidP="00D726CE">
            <w:pPr>
              <w:pStyle w:val="TableBullet"/>
              <w:spacing w:after="60" w:line="216" w:lineRule="auto"/>
            </w:pPr>
            <w:r>
              <w:t xml:space="preserve">Budget operating/spend plan containing TAFS/PPA/FY Quarter appropriation and apportionment information, and organization allotment </w:t>
            </w:r>
            <w:r>
              <w:rPr>
                <w:spacing w:val="-6"/>
              </w:rPr>
              <w:t xml:space="preserve">and </w:t>
            </w:r>
            <w:r>
              <w:t>allocation information:</w:t>
            </w:r>
          </w:p>
          <w:p w14:paraId="5927BF10" w14:textId="77777777" w:rsidR="000C302E" w:rsidRDefault="000C302E" w:rsidP="00D726CE">
            <w:pPr>
              <w:pStyle w:val="TableBullet2"/>
              <w:spacing w:after="60" w:line="216" w:lineRule="auto"/>
            </w:pPr>
            <w:r>
              <w:t>Approved budget authority from offsetting</w:t>
            </w:r>
            <w:r>
              <w:rPr>
                <w:spacing w:val="10"/>
              </w:rPr>
              <w:t xml:space="preserve"> </w:t>
            </w:r>
            <w:r>
              <w:rPr>
                <w:spacing w:val="-3"/>
              </w:rPr>
              <w:t>collections</w:t>
            </w:r>
          </w:p>
          <w:p w14:paraId="64D99C48" w14:textId="77777777" w:rsidR="000C302E" w:rsidRDefault="000C302E" w:rsidP="00D726CE">
            <w:pPr>
              <w:pStyle w:val="TableBullet2"/>
              <w:spacing w:after="60" w:line="216" w:lineRule="auto"/>
            </w:pPr>
            <w:r>
              <w:t>Borrowing authority, financing accounts, liquidating accounts, and program</w:t>
            </w:r>
            <w:r>
              <w:rPr>
                <w:spacing w:val="3"/>
              </w:rPr>
              <w:t xml:space="preserve"> </w:t>
            </w:r>
            <w:r>
              <w:rPr>
                <w:spacing w:val="-3"/>
              </w:rPr>
              <w:t>accounts</w:t>
            </w:r>
          </w:p>
          <w:p w14:paraId="0B4D5D56" w14:textId="77777777" w:rsidR="000C302E" w:rsidRDefault="000C302E" w:rsidP="00D726CE">
            <w:pPr>
              <w:pStyle w:val="TableBullet2"/>
              <w:spacing w:after="60" w:line="216" w:lineRule="auto"/>
            </w:pPr>
            <w:r>
              <w:t>Contract</w:t>
            </w:r>
            <w:r>
              <w:rPr>
                <w:spacing w:val="-1"/>
              </w:rPr>
              <w:t xml:space="preserve"> </w:t>
            </w:r>
            <w:r>
              <w:t>authority</w:t>
            </w:r>
          </w:p>
          <w:p w14:paraId="3202644A" w14:textId="77777777" w:rsidR="000C302E" w:rsidRDefault="000C302E" w:rsidP="00D726CE">
            <w:pPr>
              <w:pStyle w:val="TableBullet"/>
              <w:spacing w:after="60" w:line="216" w:lineRule="auto"/>
            </w:pPr>
            <w:r>
              <w:t xml:space="preserve">Request for loading of budget information into </w:t>
            </w:r>
            <w:r>
              <w:rPr>
                <w:spacing w:val="-4"/>
              </w:rPr>
              <w:t xml:space="preserve">the </w:t>
            </w:r>
            <w:r>
              <w:t>financial system</w:t>
            </w:r>
          </w:p>
        </w:tc>
        <w:tc>
          <w:tcPr>
            <w:tcW w:w="3343" w:type="dxa"/>
            <w:tcBorders>
              <w:top w:val="single" w:sz="4" w:space="0" w:color="auto"/>
              <w:left w:val="single" w:sz="4" w:space="0" w:color="auto"/>
              <w:bottom w:val="single" w:sz="4" w:space="0" w:color="auto"/>
              <w:right w:val="single" w:sz="4" w:space="0" w:color="auto"/>
            </w:tcBorders>
          </w:tcPr>
          <w:p w14:paraId="20CE3FA1" w14:textId="77777777" w:rsidR="000C302E" w:rsidRPr="0067428E" w:rsidRDefault="000C302E" w:rsidP="00D726CE">
            <w:pPr>
              <w:pStyle w:val="TableBullet"/>
              <w:spacing w:after="60" w:line="216" w:lineRule="auto"/>
            </w:pPr>
            <w:r w:rsidRPr="0067428E">
              <w:t>Appropriate funds control levels and accounting segments established with reference to source information</w:t>
            </w:r>
          </w:p>
          <w:p w14:paraId="236BC7AD" w14:textId="77777777" w:rsidR="000C302E" w:rsidRPr="0067428E" w:rsidRDefault="000C302E" w:rsidP="00D726CE">
            <w:pPr>
              <w:pStyle w:val="TableBullet"/>
              <w:spacing w:after="60" w:line="216" w:lineRule="auto"/>
            </w:pPr>
            <w:r w:rsidRPr="0067428E">
              <w:t>Appropriate appropriation and apportionment funding entries created with reference to source information</w:t>
            </w:r>
          </w:p>
          <w:p w14:paraId="78D7F68F" w14:textId="77777777" w:rsidR="000C302E" w:rsidRPr="0067428E" w:rsidRDefault="000C302E" w:rsidP="00D726CE">
            <w:pPr>
              <w:pStyle w:val="TableBullet"/>
              <w:spacing w:after="60" w:line="216" w:lineRule="auto"/>
            </w:pPr>
            <w:r w:rsidRPr="0067428E">
              <w:t>Appropriate spending authority and apportionment funding entries created with reference to source information</w:t>
            </w:r>
          </w:p>
          <w:p w14:paraId="101ACD6E" w14:textId="77777777" w:rsidR="000C302E" w:rsidRPr="0067428E" w:rsidRDefault="000C302E" w:rsidP="00D726CE">
            <w:pPr>
              <w:pStyle w:val="TableBullet"/>
              <w:spacing w:after="60" w:line="216" w:lineRule="auto"/>
            </w:pPr>
            <w:r w:rsidRPr="0067428E">
              <w:t>Appropriate borrowing authority, financing accounts, liquidating accounts and program accounts, and apportionment funding entries created with reference to source information</w:t>
            </w:r>
          </w:p>
          <w:p w14:paraId="6F47A3A4" w14:textId="77777777" w:rsidR="000C302E" w:rsidRPr="0067428E" w:rsidRDefault="000C302E" w:rsidP="00D726CE">
            <w:pPr>
              <w:pStyle w:val="TableBullet"/>
              <w:spacing w:after="60" w:line="216" w:lineRule="auto"/>
            </w:pPr>
            <w:r w:rsidRPr="0067428E">
              <w:t>Appropriate contract authority entry created with reference to source information</w:t>
            </w:r>
          </w:p>
          <w:p w14:paraId="2A5DAAA3" w14:textId="77777777" w:rsidR="000C302E" w:rsidRDefault="000C302E" w:rsidP="00D726CE">
            <w:pPr>
              <w:pStyle w:val="TableBullet"/>
              <w:spacing w:after="60" w:line="216" w:lineRule="auto"/>
            </w:pPr>
            <w:r w:rsidRPr="0067428E">
              <w:t>Appropriate allotment funding entries created with reference to source information</w:t>
            </w:r>
          </w:p>
        </w:tc>
      </w:tr>
      <w:tr w:rsidR="000C302E" w14:paraId="49F48272"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610BB28F" w14:textId="77777777" w:rsidR="000C302E" w:rsidRPr="002727F6" w:rsidRDefault="000C302E" w:rsidP="00E3303B">
            <w:pPr>
              <w:pStyle w:val="TableParagraph"/>
              <w:spacing w:after="60" w:line="240" w:lineRule="auto"/>
              <w:rPr>
                <w:b/>
                <w:bCs/>
              </w:rPr>
            </w:pPr>
            <w:r w:rsidRPr="002727F6">
              <w:rPr>
                <w:b/>
                <w:bCs/>
              </w:rPr>
              <w:t>3</w:t>
            </w:r>
          </w:p>
        </w:tc>
        <w:tc>
          <w:tcPr>
            <w:tcW w:w="2913" w:type="dxa"/>
            <w:tcBorders>
              <w:top w:val="single" w:sz="4" w:space="0" w:color="auto"/>
              <w:left w:val="single" w:sz="4" w:space="0" w:color="auto"/>
              <w:bottom w:val="single" w:sz="4" w:space="0" w:color="auto"/>
              <w:right w:val="single" w:sz="4" w:space="0" w:color="auto"/>
            </w:tcBorders>
          </w:tcPr>
          <w:p w14:paraId="608E3058" w14:textId="77777777" w:rsidR="0067428E" w:rsidRDefault="000C302E" w:rsidP="00E3303B">
            <w:pPr>
              <w:pStyle w:val="TableParagraph"/>
              <w:spacing w:after="60" w:line="240" w:lineRule="auto"/>
            </w:pPr>
            <w:r w:rsidRPr="0067428E">
              <w:t xml:space="preserve">Post appropriate budgetary, proprietary, and/or memorandum </w:t>
            </w:r>
            <w:r w:rsidRPr="0067428E">
              <w:lastRenderedPageBreak/>
              <w:t>entries to the general ledger (GL)</w:t>
            </w:r>
          </w:p>
          <w:p w14:paraId="18CE130F" w14:textId="743641FB" w:rsidR="000C302E" w:rsidRPr="0067428E" w:rsidRDefault="000C302E" w:rsidP="00E3303B">
            <w:pPr>
              <w:pStyle w:val="TableParagraph"/>
              <w:spacing w:after="60" w:line="240" w:lineRule="auto"/>
            </w:pPr>
            <w:r w:rsidRPr="0067428E">
              <w:t>(FFM.090.020 General Ledger Posting)</w:t>
            </w:r>
          </w:p>
        </w:tc>
        <w:tc>
          <w:tcPr>
            <w:tcW w:w="3314" w:type="dxa"/>
            <w:tcBorders>
              <w:top w:val="single" w:sz="4" w:space="0" w:color="auto"/>
              <w:left w:val="single" w:sz="4" w:space="0" w:color="auto"/>
              <w:bottom w:val="single" w:sz="4" w:space="0" w:color="auto"/>
              <w:right w:val="single" w:sz="4" w:space="0" w:color="auto"/>
            </w:tcBorders>
          </w:tcPr>
          <w:p w14:paraId="34BDEAA3" w14:textId="77777777" w:rsidR="000C302E" w:rsidRPr="0067428E" w:rsidRDefault="000C302E" w:rsidP="00E3303B">
            <w:pPr>
              <w:pStyle w:val="TableParagraph"/>
              <w:spacing w:after="60" w:line="240" w:lineRule="auto"/>
            </w:pPr>
          </w:p>
        </w:tc>
        <w:tc>
          <w:tcPr>
            <w:tcW w:w="3189" w:type="dxa"/>
            <w:tcBorders>
              <w:top w:val="single" w:sz="4" w:space="0" w:color="auto"/>
              <w:left w:val="single" w:sz="4" w:space="0" w:color="auto"/>
              <w:bottom w:val="single" w:sz="4" w:space="0" w:color="auto"/>
              <w:right w:val="single" w:sz="4" w:space="0" w:color="auto"/>
            </w:tcBorders>
          </w:tcPr>
          <w:p w14:paraId="74DF2DED" w14:textId="77777777" w:rsidR="000C302E" w:rsidRDefault="000C302E" w:rsidP="00E3303B">
            <w:pPr>
              <w:pStyle w:val="TableBullet"/>
              <w:spacing w:after="60" w:line="240" w:lineRule="auto"/>
            </w:pPr>
            <w:r>
              <w:t>GL</w:t>
            </w:r>
            <w:r>
              <w:rPr>
                <w:spacing w:val="-4"/>
              </w:rPr>
              <w:t xml:space="preserve"> </w:t>
            </w:r>
            <w:r>
              <w:t>entries</w:t>
            </w:r>
          </w:p>
        </w:tc>
        <w:tc>
          <w:tcPr>
            <w:tcW w:w="3343" w:type="dxa"/>
            <w:tcBorders>
              <w:top w:val="single" w:sz="4" w:space="0" w:color="auto"/>
              <w:left w:val="single" w:sz="4" w:space="0" w:color="auto"/>
              <w:bottom w:val="single" w:sz="4" w:space="0" w:color="auto"/>
              <w:right w:val="single" w:sz="4" w:space="0" w:color="auto"/>
            </w:tcBorders>
          </w:tcPr>
          <w:p w14:paraId="30F1DE93" w14:textId="77777777" w:rsidR="000C302E" w:rsidRDefault="000C302E" w:rsidP="00E3303B">
            <w:pPr>
              <w:pStyle w:val="TableBullet"/>
              <w:spacing w:after="60" w:line="240" w:lineRule="auto"/>
            </w:pPr>
            <w:r>
              <w:t xml:space="preserve">Appropriate GL </w:t>
            </w:r>
            <w:r>
              <w:rPr>
                <w:spacing w:val="-3"/>
              </w:rPr>
              <w:t xml:space="preserve">accounts </w:t>
            </w:r>
            <w:r>
              <w:t>updated</w:t>
            </w:r>
          </w:p>
        </w:tc>
      </w:tr>
      <w:tr w:rsidR="000C302E" w14:paraId="32478F4D" w14:textId="77777777" w:rsidTr="0065270D">
        <w:trPr>
          <w:cantSplit/>
        </w:trPr>
        <w:tc>
          <w:tcPr>
            <w:tcW w:w="415" w:type="dxa"/>
            <w:tcBorders>
              <w:top w:val="single" w:sz="4" w:space="0" w:color="auto"/>
              <w:left w:val="single" w:sz="4" w:space="0" w:color="auto"/>
              <w:bottom w:val="single" w:sz="4" w:space="0" w:color="auto"/>
              <w:right w:val="single" w:sz="4" w:space="0" w:color="auto"/>
            </w:tcBorders>
          </w:tcPr>
          <w:p w14:paraId="443D2F79" w14:textId="77777777" w:rsidR="000C302E" w:rsidRPr="002727F6" w:rsidRDefault="000C302E" w:rsidP="00E3303B">
            <w:pPr>
              <w:pStyle w:val="TableParagraph"/>
              <w:spacing w:after="60" w:line="240" w:lineRule="auto"/>
              <w:rPr>
                <w:b/>
                <w:bCs/>
              </w:rPr>
            </w:pPr>
            <w:r w:rsidRPr="002727F6">
              <w:rPr>
                <w:b/>
                <w:bCs/>
              </w:rPr>
              <w:t>4</w:t>
            </w:r>
          </w:p>
        </w:tc>
        <w:tc>
          <w:tcPr>
            <w:tcW w:w="2913" w:type="dxa"/>
            <w:tcBorders>
              <w:top w:val="single" w:sz="4" w:space="0" w:color="auto"/>
              <w:left w:val="single" w:sz="4" w:space="0" w:color="auto"/>
              <w:bottom w:val="single" w:sz="4" w:space="0" w:color="auto"/>
              <w:right w:val="single" w:sz="4" w:space="0" w:color="auto"/>
            </w:tcBorders>
          </w:tcPr>
          <w:p w14:paraId="7A53098C" w14:textId="77777777" w:rsidR="000C302E" w:rsidRPr="0067428E" w:rsidRDefault="000C302E" w:rsidP="00E3303B">
            <w:pPr>
              <w:pStyle w:val="TableParagraph"/>
              <w:spacing w:after="60" w:line="240" w:lineRule="auto"/>
            </w:pPr>
            <w:r w:rsidRPr="0067428E">
              <w:t>Provide budget execution- related financial management information (e.g., spend plan status, obligations) as scheduled or requested</w:t>
            </w:r>
          </w:p>
          <w:p w14:paraId="5EA242D5" w14:textId="77777777" w:rsidR="000C302E" w:rsidRPr="0067428E" w:rsidRDefault="000C302E" w:rsidP="00E3303B">
            <w:pPr>
              <w:pStyle w:val="TableParagraph"/>
              <w:spacing w:after="60" w:line="240" w:lineRule="auto"/>
            </w:pPr>
            <w:r w:rsidRPr="0067428E">
              <w:t>(FFM.110.040 Financial Performance and Operational Reporting)</w:t>
            </w:r>
          </w:p>
        </w:tc>
        <w:tc>
          <w:tcPr>
            <w:tcW w:w="3314" w:type="dxa"/>
            <w:tcBorders>
              <w:top w:val="single" w:sz="4" w:space="0" w:color="auto"/>
              <w:left w:val="single" w:sz="4" w:space="0" w:color="auto"/>
              <w:bottom w:val="single" w:sz="4" w:space="0" w:color="auto"/>
              <w:right w:val="single" w:sz="4" w:space="0" w:color="auto"/>
            </w:tcBorders>
          </w:tcPr>
          <w:p w14:paraId="11EAD2B4" w14:textId="77777777" w:rsidR="000C302E" w:rsidRPr="0067428E" w:rsidRDefault="000C302E" w:rsidP="00E3303B">
            <w:pPr>
              <w:pStyle w:val="TableParagraph"/>
              <w:spacing w:after="60" w:line="240" w:lineRule="auto"/>
            </w:pPr>
          </w:p>
        </w:tc>
        <w:tc>
          <w:tcPr>
            <w:tcW w:w="3189" w:type="dxa"/>
            <w:tcBorders>
              <w:top w:val="single" w:sz="4" w:space="0" w:color="auto"/>
              <w:left w:val="single" w:sz="4" w:space="0" w:color="auto"/>
              <w:bottom w:val="single" w:sz="4" w:space="0" w:color="auto"/>
              <w:right w:val="single" w:sz="4" w:space="0" w:color="auto"/>
            </w:tcBorders>
          </w:tcPr>
          <w:p w14:paraId="78A1F763" w14:textId="77777777" w:rsidR="000C302E" w:rsidRDefault="000C302E" w:rsidP="00E3303B">
            <w:pPr>
              <w:pStyle w:val="TableBullet"/>
              <w:spacing w:after="60" w:line="240" w:lineRule="auto"/>
            </w:pPr>
            <w:r>
              <w:t>Period end</w:t>
            </w:r>
          </w:p>
          <w:p w14:paraId="789C9369" w14:textId="77777777" w:rsidR="000C302E" w:rsidRDefault="000C302E" w:rsidP="00E3303B">
            <w:pPr>
              <w:pStyle w:val="TableBullet"/>
              <w:spacing w:after="60" w:line="240" w:lineRule="auto"/>
            </w:pPr>
            <w:r>
              <w:t>Budget transactions</w:t>
            </w:r>
          </w:p>
        </w:tc>
        <w:tc>
          <w:tcPr>
            <w:tcW w:w="3343" w:type="dxa"/>
            <w:tcBorders>
              <w:top w:val="single" w:sz="4" w:space="0" w:color="auto"/>
              <w:left w:val="single" w:sz="4" w:space="0" w:color="auto"/>
              <w:bottom w:val="single" w:sz="4" w:space="0" w:color="auto"/>
              <w:right w:val="single" w:sz="4" w:space="0" w:color="auto"/>
            </w:tcBorders>
          </w:tcPr>
          <w:p w14:paraId="29D02C7D" w14:textId="77777777" w:rsidR="000C302E" w:rsidRDefault="000C302E" w:rsidP="00E3303B">
            <w:pPr>
              <w:pStyle w:val="TableBullet"/>
              <w:spacing w:after="60" w:line="240" w:lineRule="auto"/>
            </w:pPr>
            <w:r>
              <w:t>Periodic budget execution- related financial management information with reference to source</w:t>
            </w:r>
            <w:r>
              <w:rPr>
                <w:spacing w:val="-2"/>
              </w:rPr>
              <w:t xml:space="preserve"> </w:t>
            </w:r>
            <w:r>
              <w:t>information</w:t>
            </w:r>
          </w:p>
        </w:tc>
      </w:tr>
    </w:tbl>
    <w:p w14:paraId="59B82442" w14:textId="77777777" w:rsidR="00277D6C" w:rsidRDefault="00277D6C"/>
    <w:p w14:paraId="1DA6060B" w14:textId="6C6E2CC3" w:rsidR="000C302E" w:rsidRDefault="000C302E">
      <w:pPr>
        <w:sectPr w:rsidR="000C302E" w:rsidSect="002C3A97">
          <w:pgSz w:w="15840" w:h="12240" w:orient="landscape"/>
          <w:pgMar w:top="1238" w:right="1152" w:bottom="864" w:left="1152" w:header="144" w:footer="144" w:gutter="0"/>
          <w:cols w:space="720"/>
          <w:docGrid w:linePitch="326"/>
        </w:sectPr>
      </w:pPr>
    </w:p>
    <w:p w14:paraId="1DA6060D" w14:textId="14A131BB" w:rsidR="00277D6C" w:rsidRDefault="00634E3E" w:rsidP="00634E3E">
      <w:pPr>
        <w:pStyle w:val="Heading1"/>
      </w:pPr>
      <w:bookmarkStart w:id="36" w:name="Appendix_A_Links_To_FIT_Business_Use_Cas"/>
      <w:bookmarkStart w:id="37" w:name="_Toc98938627"/>
      <w:bookmarkEnd w:id="36"/>
      <w:r w:rsidRPr="00634E3E">
        <w:lastRenderedPageBreak/>
        <w:t xml:space="preserve">Appendix A: </w:t>
      </w:r>
      <w:bookmarkStart w:id="38" w:name="_bookmark8"/>
      <w:bookmarkEnd w:id="38"/>
      <w:r w:rsidRPr="00634E3E">
        <w:t>F</w:t>
      </w:r>
      <w:r>
        <w:t>FM</w:t>
      </w:r>
      <w:r w:rsidRPr="00634E3E">
        <w:t xml:space="preserve"> Business Use Case Library Documents</w:t>
      </w:r>
      <w:bookmarkEnd w:id="37"/>
    </w:p>
    <w:tbl>
      <w:tblPr>
        <w:tblStyle w:val="TableGrid"/>
        <w:tblW w:w="0" w:type="auto"/>
        <w:jc w:val="center"/>
        <w:tblCellMar>
          <w:left w:w="43" w:type="dxa"/>
          <w:right w:w="43" w:type="dxa"/>
        </w:tblCellMar>
        <w:tblLook w:val="04A0" w:firstRow="1" w:lastRow="0" w:firstColumn="1" w:lastColumn="0" w:noHBand="0" w:noVBand="1"/>
      </w:tblPr>
      <w:tblGrid>
        <w:gridCol w:w="4696"/>
        <w:gridCol w:w="2160"/>
        <w:gridCol w:w="6048"/>
      </w:tblGrid>
      <w:tr w:rsidR="00171E42" w14:paraId="3D2E518D" w14:textId="77777777" w:rsidTr="00653833">
        <w:trPr>
          <w:jc w:val="center"/>
        </w:trPr>
        <w:tc>
          <w:tcPr>
            <w:tcW w:w="4696" w:type="dxa"/>
            <w:tcBorders>
              <w:top w:val="single" w:sz="4" w:space="0" w:color="FFFFFF" w:themeColor="background1"/>
              <w:left w:val="single" w:sz="4" w:space="0" w:color="FFFFFF" w:themeColor="background1"/>
              <w:bottom w:val="nil"/>
              <w:right w:val="single" w:sz="4" w:space="0" w:color="FFFFFF" w:themeColor="background1"/>
            </w:tcBorders>
          </w:tcPr>
          <w:p w14:paraId="2907D4D3" w14:textId="2A4EAD92" w:rsidR="006A2DF6" w:rsidRPr="00316202" w:rsidRDefault="006A2DF6" w:rsidP="00316202">
            <w:pPr>
              <w:jc w:val="center"/>
              <w:rPr>
                <w:sz w:val="36"/>
                <w:szCs w:val="28"/>
                <w:u w:val="single"/>
              </w:rPr>
            </w:pPr>
            <w:r w:rsidRPr="00D63F4A">
              <w:rPr>
                <w:sz w:val="36"/>
                <w:szCs w:val="28"/>
                <w:u w:val="single"/>
              </w:rPr>
              <w:t>Library Document Conten</w:t>
            </w:r>
            <w:r>
              <w:rPr>
                <w:sz w:val="36"/>
                <w:szCs w:val="28"/>
                <w:u w:val="single"/>
              </w:rPr>
              <w:t>t</w:t>
            </w: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BA1BF3C" w14:textId="77777777" w:rsidR="006A2DF6" w:rsidRPr="00D63F4A" w:rsidRDefault="006A2DF6" w:rsidP="00316202">
            <w:pPr>
              <w:jc w:val="center"/>
              <w:rPr>
                <w:sz w:val="36"/>
                <w:szCs w:val="28"/>
                <w:u w:val="single"/>
              </w:rPr>
            </w:pPr>
          </w:p>
        </w:tc>
        <w:tc>
          <w:tcPr>
            <w:tcW w:w="6048" w:type="dxa"/>
            <w:tcBorders>
              <w:top w:val="nil"/>
              <w:left w:val="nil"/>
              <w:bottom w:val="single" w:sz="4" w:space="0" w:color="016699"/>
              <w:right w:val="nil"/>
            </w:tcBorders>
          </w:tcPr>
          <w:p w14:paraId="2C7C7201" w14:textId="740980DE" w:rsidR="006A2DF6" w:rsidRPr="00316202" w:rsidRDefault="006A2DF6" w:rsidP="00316202">
            <w:pPr>
              <w:jc w:val="center"/>
              <w:rPr>
                <w:sz w:val="36"/>
                <w:szCs w:val="28"/>
                <w:u w:val="single"/>
              </w:rPr>
            </w:pPr>
            <w:r w:rsidRPr="00D63F4A">
              <w:rPr>
                <w:sz w:val="36"/>
                <w:szCs w:val="28"/>
                <w:u w:val="single"/>
              </w:rPr>
              <w:t>Business Use Case Document Name</w:t>
            </w:r>
          </w:p>
        </w:tc>
      </w:tr>
      <w:tr w:rsidR="00171E42" w14:paraId="06D6DBE9"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34FB691D" w14:textId="0AA797B0" w:rsidR="006A2DF6" w:rsidRPr="00CF0B96" w:rsidRDefault="006A2DF6" w:rsidP="00007D32">
            <w:pPr>
              <w:spacing w:after="0" w:line="240" w:lineRule="auto"/>
              <w:rPr>
                <w:b/>
                <w:bCs/>
              </w:rPr>
            </w:pPr>
            <w:r w:rsidRPr="00CF0B96">
              <w:rPr>
                <w:b/>
                <w:bCs/>
                <w:color w:val="FFFFFF" w:themeColor="background1"/>
              </w:rPr>
              <w:t>FFM Business Use Case Library</w:t>
            </w:r>
          </w:p>
        </w:tc>
        <w:tc>
          <w:tcPr>
            <w:tcW w:w="2160" w:type="dxa"/>
            <w:tcBorders>
              <w:top w:val="single" w:sz="4" w:space="0" w:color="FFFFFF" w:themeColor="background1"/>
              <w:left w:val="nil"/>
              <w:bottom w:val="single" w:sz="4" w:space="0" w:color="FFFFFF" w:themeColor="background1"/>
              <w:right w:val="single" w:sz="4" w:space="0" w:color="016699"/>
            </w:tcBorders>
          </w:tcPr>
          <w:p w14:paraId="5CC061BD" w14:textId="77777777" w:rsidR="006A2DF6" w:rsidRDefault="006A2DF6" w:rsidP="00083CA4">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BFC3DAD" w14:textId="1272E4CE" w:rsidR="006A2DF6" w:rsidRDefault="006A2DF6" w:rsidP="00083CA4">
            <w:pPr>
              <w:spacing w:after="0" w:line="240" w:lineRule="auto"/>
            </w:pPr>
            <w:r>
              <w:t>FFM Business Use Case Library Overview</w:t>
            </w:r>
          </w:p>
        </w:tc>
      </w:tr>
      <w:tr w:rsidR="00171E42" w14:paraId="4AFEB495"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7BBF26C0" w14:textId="77777777" w:rsidR="006A2DF6" w:rsidRPr="00316202" w:rsidRDefault="006A2DF6" w:rsidP="00083CA4">
            <w:pPr>
              <w:tabs>
                <w:tab w:val="right" w:pos="13420"/>
              </w:tabs>
              <w:rPr>
                <w:szCs w:val="22"/>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03EB481"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6F3E7AEC" w14:textId="409E9ECB" w:rsidR="006A2DF6" w:rsidRDefault="006A2DF6" w:rsidP="00083CA4">
            <w:pPr>
              <w:tabs>
                <w:tab w:val="right" w:pos="13420"/>
              </w:tabs>
            </w:pPr>
          </w:p>
        </w:tc>
      </w:tr>
      <w:tr w:rsidR="00171E42" w14:paraId="442C01C0"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86293EB" w14:textId="424B2FFE" w:rsidR="006A2DF6" w:rsidRPr="00CF0B96" w:rsidRDefault="006A2DF6" w:rsidP="00007D32">
            <w:pPr>
              <w:spacing w:after="0" w:line="240" w:lineRule="auto"/>
              <w:rPr>
                <w:b/>
                <w:bCs/>
              </w:rPr>
            </w:pPr>
            <w:r w:rsidRPr="00CF0B96">
              <w:rPr>
                <w:b/>
                <w:bCs/>
                <w:color w:val="FFFFFF" w:themeColor="background1"/>
              </w:rPr>
              <w:t>010 Budget Formulation-to-Execution</w:t>
            </w:r>
          </w:p>
        </w:tc>
        <w:tc>
          <w:tcPr>
            <w:tcW w:w="2160" w:type="dxa"/>
            <w:tcBorders>
              <w:top w:val="single" w:sz="4" w:space="0" w:color="FFFFFF" w:themeColor="background1"/>
              <w:left w:val="nil"/>
              <w:bottom w:val="single" w:sz="4" w:space="0" w:color="FFFFFF" w:themeColor="background1"/>
              <w:right w:val="single" w:sz="4" w:space="0" w:color="016699"/>
            </w:tcBorders>
          </w:tcPr>
          <w:p w14:paraId="0D0BDB13" w14:textId="77777777" w:rsidR="006A2DF6" w:rsidRDefault="006A2DF6" w:rsidP="00083CA4">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D16567" w14:textId="6A8F0DA8" w:rsidR="006A2DF6" w:rsidRDefault="006A2DF6" w:rsidP="00083CA4">
            <w:pPr>
              <w:spacing w:after="0" w:line="240" w:lineRule="auto"/>
            </w:pPr>
            <w:r>
              <w:t>FFM Use Cases 010 Budget Formulation-to-Execution</w:t>
            </w:r>
          </w:p>
        </w:tc>
      </w:tr>
      <w:tr w:rsidR="00171E42" w14:paraId="2CC2032B"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674BFAB7" w14:textId="77777777" w:rsidR="006A2DF6" w:rsidRDefault="006A2DF6" w:rsidP="00083CA4">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3A900FB4"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68DE21C2" w14:textId="0B50EC90" w:rsidR="006A2DF6" w:rsidRDefault="006A2DF6" w:rsidP="00083CA4">
            <w:pPr>
              <w:tabs>
                <w:tab w:val="right" w:pos="13420"/>
              </w:tabs>
            </w:pPr>
          </w:p>
        </w:tc>
      </w:tr>
      <w:tr w:rsidR="00171E42" w14:paraId="3FD92823"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A004D7B" w14:textId="3243D6F5" w:rsidR="006A2DF6" w:rsidRPr="00CF0B96" w:rsidRDefault="006A2DF6" w:rsidP="00007D32">
            <w:pPr>
              <w:spacing w:after="0" w:line="240" w:lineRule="auto"/>
              <w:rPr>
                <w:b/>
                <w:bCs/>
              </w:rPr>
            </w:pPr>
            <w:r w:rsidRPr="00CF0B96">
              <w:rPr>
                <w:b/>
                <w:bCs/>
                <w:color w:val="FFFFFF" w:themeColor="background1"/>
              </w:rPr>
              <w:t>020 Acquire-to-Dispose</w:t>
            </w:r>
          </w:p>
        </w:tc>
        <w:tc>
          <w:tcPr>
            <w:tcW w:w="2160" w:type="dxa"/>
            <w:tcBorders>
              <w:top w:val="single" w:sz="4" w:space="0" w:color="FFFFFF" w:themeColor="background1"/>
              <w:left w:val="nil"/>
              <w:bottom w:val="single" w:sz="4" w:space="0" w:color="FFFFFF" w:themeColor="background1"/>
              <w:right w:val="single" w:sz="4" w:space="0" w:color="016699"/>
            </w:tcBorders>
          </w:tcPr>
          <w:p w14:paraId="4D937048" w14:textId="77777777" w:rsidR="006A2DF6" w:rsidRDefault="006A2DF6" w:rsidP="00083CA4">
            <w:pPr>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8A93EC0" w14:textId="21D6EECA" w:rsidR="006A2DF6" w:rsidRDefault="006A2DF6" w:rsidP="00083CA4">
            <w:pPr>
              <w:spacing w:after="0" w:line="240" w:lineRule="auto"/>
            </w:pPr>
            <w:r>
              <w:t>FFM Use Cases 020 Acquire-to-Dispose</w:t>
            </w:r>
          </w:p>
        </w:tc>
      </w:tr>
      <w:tr w:rsidR="00171E42" w14:paraId="3A609672"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8E59F22" w14:textId="77777777" w:rsidR="006A2DF6" w:rsidRDefault="006A2DF6" w:rsidP="00083CA4">
            <w:pPr>
              <w:tabs>
                <w:tab w:val="right" w:pos="13420"/>
              </w:tabs>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2EBC5052"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6C169BB6" w14:textId="76A839BF" w:rsidR="006A2DF6" w:rsidRDefault="006A2DF6" w:rsidP="00083CA4">
            <w:pPr>
              <w:tabs>
                <w:tab w:val="right" w:pos="13420"/>
              </w:tabs>
            </w:pPr>
          </w:p>
        </w:tc>
      </w:tr>
      <w:tr w:rsidR="00171E42" w14:paraId="6753BD06"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6785AAC" w14:textId="53F0FC8D" w:rsidR="006A2DF6" w:rsidRPr="00CF0B96" w:rsidRDefault="006A2DF6" w:rsidP="00007D32">
            <w:pPr>
              <w:spacing w:after="0" w:line="240" w:lineRule="auto"/>
              <w:rPr>
                <w:b/>
                <w:bCs/>
              </w:rPr>
            </w:pPr>
            <w:r w:rsidRPr="00CF0B96">
              <w:rPr>
                <w:b/>
                <w:bCs/>
                <w:color w:val="FFFFFF" w:themeColor="background1"/>
              </w:rPr>
              <w:t>030 Request-to-Procure</w:t>
            </w:r>
          </w:p>
        </w:tc>
        <w:tc>
          <w:tcPr>
            <w:tcW w:w="2160" w:type="dxa"/>
            <w:tcBorders>
              <w:top w:val="single" w:sz="4" w:space="0" w:color="FFFFFF" w:themeColor="background1"/>
              <w:left w:val="nil"/>
              <w:bottom w:val="single" w:sz="4" w:space="0" w:color="FFFFFF" w:themeColor="background1"/>
              <w:right w:val="single" w:sz="4" w:space="0" w:color="016699"/>
            </w:tcBorders>
          </w:tcPr>
          <w:p w14:paraId="2146CB5A"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723B485B" w14:textId="4EF4D2C6" w:rsidR="006A2DF6" w:rsidRDefault="006A2DF6" w:rsidP="00083CA4">
            <w:pPr>
              <w:shd w:val="clear" w:color="auto" w:fill="FFFFFF" w:themeFill="background1"/>
              <w:spacing w:after="0" w:line="240" w:lineRule="auto"/>
            </w:pPr>
            <w:r>
              <w:t>FFM Use Cases 030 Request-to-Procure</w:t>
            </w:r>
          </w:p>
        </w:tc>
      </w:tr>
      <w:tr w:rsidR="00171E42" w14:paraId="6105C729"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03772C87" w14:textId="77777777" w:rsidR="006A2DF6" w:rsidRPr="007F1985" w:rsidRDefault="006A2DF6" w:rsidP="00083CA4">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14CA8EC3"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0DF3E786" w14:textId="07A9B67D" w:rsidR="006A2DF6" w:rsidRDefault="006A2DF6" w:rsidP="00083CA4">
            <w:pPr>
              <w:tabs>
                <w:tab w:val="right" w:pos="13420"/>
              </w:tabs>
            </w:pPr>
          </w:p>
        </w:tc>
      </w:tr>
      <w:tr w:rsidR="00171E42" w14:paraId="4F0BF90E"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9D0A186" w14:textId="5E2D22FA" w:rsidR="006A2DF6" w:rsidRPr="00CF0B96" w:rsidRDefault="006A2DF6" w:rsidP="00007D32">
            <w:pPr>
              <w:spacing w:after="0" w:line="240" w:lineRule="auto"/>
              <w:rPr>
                <w:b/>
                <w:bCs/>
              </w:rPr>
            </w:pPr>
            <w:r w:rsidRPr="00CF0B96">
              <w:rPr>
                <w:b/>
                <w:bCs/>
                <w:color w:val="FFFFFF" w:themeColor="background1"/>
              </w:rPr>
              <w:t>040 Procure-to-Pay</w:t>
            </w:r>
          </w:p>
        </w:tc>
        <w:tc>
          <w:tcPr>
            <w:tcW w:w="2160" w:type="dxa"/>
            <w:tcBorders>
              <w:top w:val="single" w:sz="4" w:space="0" w:color="FFFFFF" w:themeColor="background1"/>
              <w:left w:val="nil"/>
              <w:bottom w:val="single" w:sz="4" w:space="0" w:color="FFFFFF" w:themeColor="background1"/>
              <w:right w:val="single" w:sz="4" w:space="0" w:color="016699"/>
            </w:tcBorders>
          </w:tcPr>
          <w:p w14:paraId="13F5B140"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43D149E0" w14:textId="11C0291B" w:rsidR="006A2DF6" w:rsidRDefault="006A2DF6" w:rsidP="00083CA4">
            <w:pPr>
              <w:shd w:val="clear" w:color="auto" w:fill="FFFFFF" w:themeFill="background1"/>
              <w:spacing w:after="0" w:line="240" w:lineRule="auto"/>
            </w:pPr>
            <w:r>
              <w:t>FFM Use Cases 040 Procure-to-Pay</w:t>
            </w:r>
          </w:p>
        </w:tc>
      </w:tr>
      <w:tr w:rsidR="00171E42" w14:paraId="6B5692E1" w14:textId="77777777" w:rsidTr="00653833">
        <w:trPr>
          <w:trHeight w:hRule="exact" w:val="144"/>
          <w:jc w:val="center"/>
        </w:trPr>
        <w:tc>
          <w:tcPr>
            <w:tcW w:w="4696" w:type="dxa"/>
            <w:tcBorders>
              <w:top w:val="nil"/>
              <w:left w:val="single" w:sz="4" w:space="0" w:color="FFFFFF" w:themeColor="background1"/>
              <w:bottom w:val="nil"/>
              <w:right w:val="single" w:sz="4" w:space="0" w:color="FFFFFF" w:themeColor="background1"/>
            </w:tcBorders>
            <w:vAlign w:val="center"/>
          </w:tcPr>
          <w:p w14:paraId="4B95DC9A" w14:textId="77777777" w:rsidR="006A2DF6" w:rsidRPr="007F1985" w:rsidRDefault="006A2DF6" w:rsidP="00083CA4">
            <w:pPr>
              <w:rPr>
                <w:b/>
                <w:bCs/>
              </w:rPr>
            </w:pPr>
          </w:p>
        </w:tc>
        <w:tc>
          <w:tcPr>
            <w:tcW w:w="2160" w:type="dxa"/>
            <w:tcBorders>
              <w:top w:val="single" w:sz="4" w:space="0" w:color="FFFFFF" w:themeColor="background1"/>
              <w:left w:val="single" w:sz="4" w:space="0" w:color="FFFFFF" w:themeColor="background1"/>
              <w:bottom w:val="single" w:sz="4" w:space="0" w:color="FFFFFF" w:themeColor="background1"/>
              <w:right w:val="nil"/>
            </w:tcBorders>
          </w:tcPr>
          <w:p w14:paraId="414A5822" w14:textId="77777777" w:rsidR="006A2DF6" w:rsidRDefault="006A2DF6" w:rsidP="00083CA4">
            <w:pPr>
              <w:tabs>
                <w:tab w:val="right" w:pos="13420"/>
              </w:tabs>
            </w:pPr>
          </w:p>
        </w:tc>
        <w:tc>
          <w:tcPr>
            <w:tcW w:w="6048" w:type="dxa"/>
            <w:tcBorders>
              <w:top w:val="single" w:sz="4" w:space="0" w:color="016699"/>
              <w:left w:val="nil"/>
              <w:bottom w:val="single" w:sz="4" w:space="0" w:color="016699"/>
              <w:right w:val="nil"/>
            </w:tcBorders>
            <w:vAlign w:val="center"/>
          </w:tcPr>
          <w:p w14:paraId="4F3CD224" w14:textId="310FAC1B" w:rsidR="006A2DF6" w:rsidRDefault="006A2DF6" w:rsidP="00083CA4">
            <w:pPr>
              <w:tabs>
                <w:tab w:val="right" w:pos="13420"/>
              </w:tabs>
            </w:pPr>
          </w:p>
        </w:tc>
      </w:tr>
      <w:tr w:rsidR="00171E42" w14:paraId="1272C737"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1E2F0B1B" w14:textId="156AB886" w:rsidR="006A2DF6" w:rsidRPr="00CF0B96" w:rsidRDefault="006A2DF6" w:rsidP="00007D32">
            <w:pPr>
              <w:spacing w:after="0" w:line="240" w:lineRule="auto"/>
              <w:rPr>
                <w:b/>
                <w:bCs/>
              </w:rPr>
            </w:pPr>
            <w:r w:rsidRPr="00CF0B96">
              <w:rPr>
                <w:b/>
                <w:bCs/>
                <w:color w:val="FFFFFF" w:themeColor="background1"/>
              </w:rPr>
              <w:t>050 Bill-to-Collect</w:t>
            </w:r>
          </w:p>
        </w:tc>
        <w:tc>
          <w:tcPr>
            <w:tcW w:w="2160" w:type="dxa"/>
            <w:tcBorders>
              <w:top w:val="single" w:sz="4" w:space="0" w:color="FFFFFF" w:themeColor="background1"/>
              <w:left w:val="nil"/>
              <w:bottom w:val="single" w:sz="4" w:space="0" w:color="FFFFFF" w:themeColor="background1"/>
              <w:right w:val="single" w:sz="4" w:space="0" w:color="016699"/>
            </w:tcBorders>
          </w:tcPr>
          <w:p w14:paraId="294CF95C"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0DC9D165" w14:textId="59E10A17" w:rsidR="006A2DF6" w:rsidRDefault="006A2DF6" w:rsidP="00083CA4">
            <w:pPr>
              <w:shd w:val="clear" w:color="auto" w:fill="FFFFFF" w:themeFill="background1"/>
              <w:spacing w:after="0" w:line="240" w:lineRule="auto"/>
            </w:pPr>
            <w:r>
              <w:t>FFM Use Cases 050 Bill-to-Collect</w:t>
            </w:r>
          </w:p>
        </w:tc>
      </w:tr>
      <w:tr w:rsidR="00171E42" w14:paraId="732ADAFA"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51A6EC61" w14:textId="77777777" w:rsidR="006A2DF6" w:rsidRPr="00CF0B9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6D63D93"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0BC72D8B" w14:textId="5565A0CA" w:rsidR="006A2DF6" w:rsidRDefault="006A2DF6" w:rsidP="00083CA4">
            <w:pPr>
              <w:shd w:val="clear" w:color="auto" w:fill="FFFFFF" w:themeFill="background1"/>
              <w:spacing w:after="0" w:line="240" w:lineRule="auto"/>
            </w:pPr>
          </w:p>
        </w:tc>
      </w:tr>
      <w:tr w:rsidR="00171E42" w14:paraId="0226CF6B"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72DD7FC" w14:textId="6CB3303F" w:rsidR="006A2DF6" w:rsidRPr="00CF0B96" w:rsidRDefault="006A2DF6" w:rsidP="00007D32">
            <w:pPr>
              <w:spacing w:after="0" w:line="240" w:lineRule="auto"/>
              <w:rPr>
                <w:b/>
                <w:bCs/>
                <w:color w:val="FFFFFF" w:themeColor="background1"/>
              </w:rPr>
            </w:pPr>
            <w:r>
              <w:rPr>
                <w:b/>
                <w:bCs/>
                <w:color w:val="FFFFFF" w:themeColor="background1"/>
              </w:rPr>
              <w:t>060 Record-to-Report</w:t>
            </w:r>
          </w:p>
        </w:tc>
        <w:tc>
          <w:tcPr>
            <w:tcW w:w="2160" w:type="dxa"/>
            <w:tcBorders>
              <w:top w:val="single" w:sz="4" w:space="0" w:color="FFFFFF" w:themeColor="background1"/>
              <w:left w:val="nil"/>
              <w:bottom w:val="single" w:sz="4" w:space="0" w:color="FFFFFF" w:themeColor="background1"/>
              <w:right w:val="single" w:sz="4" w:space="0" w:color="016699"/>
            </w:tcBorders>
          </w:tcPr>
          <w:p w14:paraId="627B591D"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4C3AF3F" w14:textId="492D1B41" w:rsidR="006A2DF6" w:rsidRDefault="006A2DF6" w:rsidP="00083CA4">
            <w:pPr>
              <w:shd w:val="clear" w:color="auto" w:fill="FFFFFF" w:themeFill="background1"/>
              <w:spacing w:after="0" w:line="240" w:lineRule="auto"/>
            </w:pPr>
            <w:r>
              <w:t>FFM Use Cases 060 Record-to-Report</w:t>
            </w:r>
          </w:p>
        </w:tc>
      </w:tr>
      <w:tr w:rsidR="00171E42" w14:paraId="4E0D6280"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0EA8549D"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79F5DFB7"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AC2CBB2" w14:textId="412D17C6" w:rsidR="006A2DF6" w:rsidRDefault="006A2DF6" w:rsidP="00083CA4">
            <w:pPr>
              <w:shd w:val="clear" w:color="auto" w:fill="FFFFFF" w:themeFill="background1"/>
              <w:spacing w:after="0" w:line="240" w:lineRule="auto"/>
            </w:pPr>
          </w:p>
        </w:tc>
      </w:tr>
      <w:tr w:rsidR="00171E42" w14:paraId="4FF80E18"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0C6C9D98" w14:textId="67741D2D" w:rsidR="006A2DF6" w:rsidRDefault="006A2DF6" w:rsidP="00007D32">
            <w:pPr>
              <w:spacing w:after="0" w:line="240" w:lineRule="auto"/>
              <w:rPr>
                <w:b/>
                <w:bCs/>
                <w:color w:val="FFFFFF" w:themeColor="background1"/>
              </w:rPr>
            </w:pPr>
            <w:r>
              <w:rPr>
                <w:b/>
                <w:bCs/>
                <w:color w:val="FFFFFF" w:themeColor="background1"/>
              </w:rPr>
              <w:t>070 Agree-to-Reimburse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35D44B5D"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DE687E4" w14:textId="1FC7249D" w:rsidR="006A2DF6" w:rsidRDefault="006A2DF6" w:rsidP="00083CA4">
            <w:pPr>
              <w:shd w:val="clear" w:color="auto" w:fill="FFFFFF" w:themeFill="background1"/>
              <w:spacing w:after="0" w:line="240" w:lineRule="auto"/>
            </w:pPr>
            <w:r>
              <w:t>FFM Use Cases 070 Agree-to-Reimburse</w:t>
            </w:r>
          </w:p>
        </w:tc>
      </w:tr>
      <w:tr w:rsidR="00171E42" w14:paraId="66C556E2"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FD89861"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41BBC726"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235AA053" w14:textId="101CF3A5" w:rsidR="006A2DF6" w:rsidRDefault="006A2DF6" w:rsidP="00083CA4">
            <w:pPr>
              <w:shd w:val="clear" w:color="auto" w:fill="FFFFFF" w:themeFill="background1"/>
              <w:spacing w:after="0" w:line="240" w:lineRule="auto"/>
            </w:pPr>
          </w:p>
        </w:tc>
      </w:tr>
      <w:tr w:rsidR="00171E42" w14:paraId="66BFD7E1"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0E2CD9DC" w14:textId="115E674B" w:rsidR="006A2DF6" w:rsidRDefault="006A2DF6" w:rsidP="00007D32">
            <w:pPr>
              <w:spacing w:after="0" w:line="240" w:lineRule="auto"/>
              <w:rPr>
                <w:b/>
                <w:bCs/>
                <w:color w:val="FFFFFF" w:themeColor="background1"/>
              </w:rPr>
            </w:pPr>
            <w:r>
              <w:rPr>
                <w:b/>
                <w:bCs/>
                <w:color w:val="FFFFFF" w:themeColor="background1"/>
              </w:rPr>
              <w:t>080 Apply-to-Perform</w:t>
            </w:r>
          </w:p>
        </w:tc>
        <w:tc>
          <w:tcPr>
            <w:tcW w:w="2160" w:type="dxa"/>
            <w:tcBorders>
              <w:top w:val="single" w:sz="4" w:space="0" w:color="FFFFFF" w:themeColor="background1"/>
              <w:left w:val="nil"/>
              <w:bottom w:val="single" w:sz="4" w:space="0" w:color="FFFFFF" w:themeColor="background1"/>
              <w:right w:val="single" w:sz="4" w:space="0" w:color="016699"/>
            </w:tcBorders>
          </w:tcPr>
          <w:p w14:paraId="141BF94E"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69AE820B" w14:textId="3482AC62" w:rsidR="006A2DF6" w:rsidRDefault="006A2DF6" w:rsidP="00083CA4">
            <w:pPr>
              <w:shd w:val="clear" w:color="auto" w:fill="FFFFFF" w:themeFill="background1"/>
              <w:spacing w:after="0" w:line="240" w:lineRule="auto"/>
            </w:pPr>
            <w:r>
              <w:t>FFM Use Cases 080 Apply-to-Perform</w:t>
            </w:r>
          </w:p>
        </w:tc>
      </w:tr>
      <w:tr w:rsidR="00171E42" w14:paraId="230098D9"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755FE879"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E3CED2D"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7B666A15" w14:textId="50D1DDF5" w:rsidR="006A2DF6" w:rsidRDefault="006A2DF6" w:rsidP="00083CA4">
            <w:pPr>
              <w:shd w:val="clear" w:color="auto" w:fill="FFFFFF" w:themeFill="background1"/>
              <w:spacing w:after="0" w:line="240" w:lineRule="auto"/>
            </w:pPr>
          </w:p>
        </w:tc>
      </w:tr>
      <w:tr w:rsidR="00171E42" w14:paraId="5EBA5346"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3385AC19" w14:textId="50D40F79" w:rsidR="006A2DF6" w:rsidRDefault="006A2DF6" w:rsidP="00007D32">
            <w:pPr>
              <w:spacing w:after="0" w:line="240" w:lineRule="auto"/>
              <w:rPr>
                <w:b/>
                <w:bCs/>
                <w:color w:val="FFFFFF" w:themeColor="background1"/>
              </w:rPr>
            </w:pPr>
            <w:r>
              <w:rPr>
                <w:b/>
                <w:bCs/>
                <w:color w:val="FFFFFF" w:themeColor="background1"/>
              </w:rPr>
              <w:t>090 Hire-to-Retire</w:t>
            </w:r>
          </w:p>
        </w:tc>
        <w:tc>
          <w:tcPr>
            <w:tcW w:w="2160" w:type="dxa"/>
            <w:tcBorders>
              <w:top w:val="single" w:sz="4" w:space="0" w:color="FFFFFF" w:themeColor="background1"/>
              <w:left w:val="nil"/>
              <w:bottom w:val="single" w:sz="4" w:space="0" w:color="FFFFFF" w:themeColor="background1"/>
              <w:right w:val="single" w:sz="4" w:space="0" w:color="016699"/>
            </w:tcBorders>
          </w:tcPr>
          <w:p w14:paraId="60C11D3E"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2A2814FF" w14:textId="777F1121" w:rsidR="006A2DF6" w:rsidRDefault="006A2DF6" w:rsidP="00083CA4">
            <w:pPr>
              <w:shd w:val="clear" w:color="auto" w:fill="FFFFFF" w:themeFill="background1"/>
              <w:spacing w:after="0" w:line="240" w:lineRule="auto"/>
            </w:pPr>
            <w:r>
              <w:t>FFM Use Cases 090 Hire-to-Retire</w:t>
            </w:r>
          </w:p>
        </w:tc>
      </w:tr>
      <w:tr w:rsidR="00171E42" w14:paraId="2B51A9ED"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6AAEE119"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3F21ED50"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51FE7EC2" w14:textId="343A642D" w:rsidR="006A2DF6" w:rsidRDefault="006A2DF6" w:rsidP="00083CA4">
            <w:pPr>
              <w:shd w:val="clear" w:color="auto" w:fill="FFFFFF" w:themeFill="background1"/>
              <w:spacing w:after="0" w:line="240" w:lineRule="auto"/>
            </w:pPr>
          </w:p>
        </w:tc>
      </w:tr>
      <w:tr w:rsidR="00171E42" w14:paraId="2A17E908"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0C6952A3" w14:textId="43771898" w:rsidR="006A2DF6" w:rsidRDefault="006A2DF6" w:rsidP="00007D32">
            <w:pPr>
              <w:spacing w:after="0" w:line="240" w:lineRule="auto"/>
              <w:rPr>
                <w:b/>
                <w:bCs/>
                <w:color w:val="FFFFFF" w:themeColor="background1"/>
              </w:rPr>
            </w:pPr>
            <w:r>
              <w:rPr>
                <w:b/>
                <w:bCs/>
                <w:color w:val="FFFFFF" w:themeColor="background1"/>
              </w:rPr>
              <w:t>100 Book-to-Reimburse</w:t>
            </w:r>
          </w:p>
        </w:tc>
        <w:tc>
          <w:tcPr>
            <w:tcW w:w="2160" w:type="dxa"/>
            <w:tcBorders>
              <w:top w:val="single" w:sz="4" w:space="0" w:color="FFFFFF" w:themeColor="background1"/>
              <w:left w:val="nil"/>
              <w:bottom w:val="single" w:sz="4" w:space="0" w:color="FFFFFF" w:themeColor="background1"/>
              <w:right w:val="single" w:sz="4" w:space="0" w:color="016699"/>
            </w:tcBorders>
          </w:tcPr>
          <w:p w14:paraId="527A106B"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3F93F482" w14:textId="2F650B95" w:rsidR="006A2DF6" w:rsidRDefault="006A2DF6" w:rsidP="00083CA4">
            <w:pPr>
              <w:shd w:val="clear" w:color="auto" w:fill="FFFFFF" w:themeFill="background1"/>
              <w:spacing w:after="0" w:line="240" w:lineRule="auto"/>
            </w:pPr>
            <w:r>
              <w:t>FFM Use Cases 100 Book-to-Reimburse</w:t>
            </w:r>
          </w:p>
        </w:tc>
      </w:tr>
      <w:tr w:rsidR="00171E42" w14:paraId="6F09E052" w14:textId="77777777" w:rsidTr="00653833">
        <w:trPr>
          <w:trHeight w:hRule="exact" w:val="144"/>
          <w:jc w:val="center"/>
        </w:trPr>
        <w:tc>
          <w:tcPr>
            <w:tcW w:w="4696" w:type="dxa"/>
            <w:tcBorders>
              <w:top w:val="nil"/>
              <w:left w:val="single" w:sz="4" w:space="0" w:color="FFFFFF"/>
              <w:bottom w:val="nil"/>
              <w:right w:val="single" w:sz="4" w:space="0" w:color="FFFFFF"/>
            </w:tcBorders>
            <w:shd w:val="clear" w:color="auto" w:fill="auto"/>
            <w:vAlign w:val="center"/>
          </w:tcPr>
          <w:p w14:paraId="297AD277" w14:textId="77777777" w:rsidR="006A2DF6" w:rsidRDefault="006A2DF6" w:rsidP="00007D32">
            <w:pPr>
              <w:spacing w:after="0" w:line="240" w:lineRule="auto"/>
              <w:rPr>
                <w:b/>
                <w:bCs/>
                <w:color w:val="FFFFFF" w:themeColor="background1"/>
              </w:rPr>
            </w:pPr>
          </w:p>
        </w:tc>
        <w:tc>
          <w:tcPr>
            <w:tcW w:w="2160" w:type="dxa"/>
            <w:tcBorders>
              <w:top w:val="single" w:sz="4" w:space="0" w:color="FFFFFF" w:themeColor="background1"/>
              <w:left w:val="single" w:sz="4" w:space="0" w:color="FFFFFF"/>
              <w:bottom w:val="single" w:sz="4" w:space="0" w:color="FFFFFF" w:themeColor="background1"/>
              <w:right w:val="nil"/>
            </w:tcBorders>
          </w:tcPr>
          <w:p w14:paraId="1BCA4595"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nil"/>
              <w:bottom w:val="single" w:sz="4" w:space="0" w:color="016699"/>
              <w:right w:val="nil"/>
            </w:tcBorders>
            <w:shd w:val="clear" w:color="auto" w:fill="auto"/>
            <w:vAlign w:val="center"/>
          </w:tcPr>
          <w:p w14:paraId="67E8F4F2" w14:textId="2D867F31" w:rsidR="006A2DF6" w:rsidRDefault="006A2DF6" w:rsidP="00083CA4">
            <w:pPr>
              <w:shd w:val="clear" w:color="auto" w:fill="FFFFFF" w:themeFill="background1"/>
              <w:spacing w:after="0" w:line="240" w:lineRule="auto"/>
            </w:pPr>
          </w:p>
        </w:tc>
      </w:tr>
      <w:tr w:rsidR="00171E42" w14:paraId="6F6F52E9" w14:textId="77777777" w:rsidTr="00653833">
        <w:trPr>
          <w:trHeight w:val="432"/>
          <w:jc w:val="center"/>
        </w:trPr>
        <w:tc>
          <w:tcPr>
            <w:tcW w:w="4696" w:type="dxa"/>
            <w:tcBorders>
              <w:top w:val="nil"/>
              <w:left w:val="nil"/>
              <w:bottom w:val="nil"/>
              <w:right w:val="nil"/>
            </w:tcBorders>
            <w:shd w:val="clear" w:color="auto" w:fill="043253" w:themeFill="text2"/>
            <w:vAlign w:val="center"/>
          </w:tcPr>
          <w:p w14:paraId="20755ED8" w14:textId="6A99EAF2" w:rsidR="006A2DF6" w:rsidRDefault="006A2DF6" w:rsidP="00007D32">
            <w:pPr>
              <w:spacing w:after="0" w:line="240" w:lineRule="auto"/>
              <w:rPr>
                <w:b/>
                <w:bCs/>
                <w:color w:val="FFFFFF" w:themeColor="background1"/>
              </w:rPr>
            </w:pPr>
            <w:r>
              <w:rPr>
                <w:b/>
                <w:bCs/>
                <w:color w:val="FFFFFF" w:themeColor="background1"/>
              </w:rPr>
              <w:t>110 Apply-to-Repay</w:t>
            </w:r>
          </w:p>
        </w:tc>
        <w:tc>
          <w:tcPr>
            <w:tcW w:w="2160" w:type="dxa"/>
            <w:tcBorders>
              <w:top w:val="single" w:sz="4" w:space="0" w:color="FFFFFF" w:themeColor="background1"/>
              <w:left w:val="nil"/>
              <w:bottom w:val="single" w:sz="4" w:space="0" w:color="FFFFFF"/>
              <w:right w:val="single" w:sz="4" w:space="0" w:color="016699"/>
            </w:tcBorders>
          </w:tcPr>
          <w:p w14:paraId="4AC84B6C" w14:textId="77777777" w:rsidR="006A2DF6" w:rsidRDefault="006A2DF6" w:rsidP="00083CA4">
            <w:pPr>
              <w:shd w:val="clear" w:color="auto" w:fill="FFFFFF" w:themeFill="background1"/>
              <w:spacing w:after="0" w:line="240" w:lineRule="auto"/>
            </w:pPr>
          </w:p>
        </w:tc>
        <w:tc>
          <w:tcPr>
            <w:tcW w:w="6048" w:type="dxa"/>
            <w:tcBorders>
              <w:top w:val="single" w:sz="4" w:space="0" w:color="016699"/>
              <w:left w:val="single" w:sz="4" w:space="0" w:color="016699"/>
              <w:bottom w:val="single" w:sz="4" w:space="0" w:color="016699"/>
              <w:right w:val="single" w:sz="4" w:space="0" w:color="016699"/>
            </w:tcBorders>
            <w:vAlign w:val="center"/>
          </w:tcPr>
          <w:p w14:paraId="51C43698" w14:textId="4F820A0C" w:rsidR="006A2DF6" w:rsidRDefault="006A2DF6" w:rsidP="00083CA4">
            <w:pPr>
              <w:shd w:val="clear" w:color="auto" w:fill="FFFFFF" w:themeFill="background1"/>
              <w:spacing w:after="0" w:line="240" w:lineRule="auto"/>
            </w:pPr>
            <w:r>
              <w:t>FFM Use Cases 110 Apply-to-Repay</w:t>
            </w:r>
          </w:p>
        </w:tc>
      </w:tr>
    </w:tbl>
    <w:p w14:paraId="4964A16F" w14:textId="22714A44" w:rsidR="0034794A" w:rsidRPr="0034794A" w:rsidRDefault="0034794A" w:rsidP="002C3A97">
      <w:pPr>
        <w:tabs>
          <w:tab w:val="right" w:pos="13420"/>
        </w:tabs>
      </w:pPr>
    </w:p>
    <w:sectPr w:rsidR="0034794A" w:rsidRPr="0034794A" w:rsidSect="0097226C">
      <w:pgSz w:w="15840" w:h="12240" w:orient="landscape"/>
      <w:pgMar w:top="1280" w:right="1200" w:bottom="8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380BF" w14:textId="77777777" w:rsidR="007F4C78" w:rsidRDefault="007F4C78">
      <w:r>
        <w:separator/>
      </w:r>
    </w:p>
  </w:endnote>
  <w:endnote w:type="continuationSeparator" w:id="0">
    <w:p w14:paraId="5BAA14E1" w14:textId="77777777" w:rsidR="007F4C78" w:rsidRDefault="007F4C78">
      <w:r>
        <w:continuationSeparator/>
      </w:r>
    </w:p>
  </w:endnote>
  <w:endnote w:type="continuationNotice" w:id="1">
    <w:p w14:paraId="5C796290" w14:textId="77777777" w:rsidR="007F4C78" w:rsidRDefault="007F4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16699" w:themeColor="accent1"/>
        <w:sz w:val="17"/>
        <w:szCs w:val="17"/>
      </w:rPr>
      <w:id w:val="-681906504"/>
      <w:docPartObj>
        <w:docPartGallery w:val="Page Numbers (Bottom of Page)"/>
        <w:docPartUnique/>
      </w:docPartObj>
    </w:sdtPr>
    <w:sdtEndPr>
      <w:rPr>
        <w:noProof/>
        <w:color w:val="043253" w:themeColor="text2"/>
      </w:rPr>
    </w:sdtEndPr>
    <w:sdtContent>
      <w:p w14:paraId="379D0032" w14:textId="77777777" w:rsidR="006A3CBF" w:rsidRPr="00D7427A" w:rsidRDefault="006A3CBF" w:rsidP="00826996">
        <w:pPr>
          <w:spacing w:after="0" w:line="240" w:lineRule="auto"/>
          <w:jc w:val="right"/>
          <w:rPr>
            <w:rFonts w:ascii="Arial" w:hAnsi="Arial" w:cs="Arial"/>
            <w:color w:val="043253" w:themeColor="text2"/>
            <w:spacing w:val="-26"/>
            <w:sz w:val="17"/>
          </w:rPr>
        </w:pPr>
        <w:r>
          <w:rPr>
            <w:noProof/>
          </w:rPr>
          <mc:AlternateContent>
            <mc:Choice Requires="wps">
              <w:drawing>
                <wp:inline distT="0" distB="0" distL="0" distR="0" wp14:anchorId="083F01A1" wp14:editId="4FD444F5">
                  <wp:extent cx="8549640" cy="0"/>
                  <wp:effectExtent l="0" t="0" r="0" b="0"/>
                  <wp:docPr id="24"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w:pict>
                <v:line w14:anchorId="3B3B761A"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3.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" strokecolor="#043253 [3215]" strokeweight="2.15pt">
                  <w10:anchorlock/>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42B315F7" w14:textId="77777777" w:rsidR="00826996" w:rsidRDefault="00000873" w:rsidP="00826996">
        <w:pPr>
          <w:pStyle w:val="Footer"/>
          <w:spacing w:after="0"/>
          <w:jc w:val="right"/>
          <w:rPr>
            <w:noProof/>
            <w:color w:val="043253" w:themeColor="text2"/>
            <w:sz w:val="17"/>
            <w:szCs w:val="17"/>
          </w:rPr>
        </w:pPr>
        <w:r w:rsidRPr="004B56BB">
          <w:rPr>
            <w:color w:val="043253" w:themeColor="text2"/>
            <w:sz w:val="17"/>
            <w:szCs w:val="17"/>
          </w:rPr>
          <w:fldChar w:fldCharType="begin"/>
        </w:r>
        <w:r w:rsidRPr="004B56BB">
          <w:rPr>
            <w:color w:val="043253" w:themeColor="text2"/>
            <w:sz w:val="17"/>
            <w:szCs w:val="17"/>
          </w:rPr>
          <w:instrText xml:space="preserve"> PAGE   \* MERGEFORMAT </w:instrText>
        </w:r>
        <w:r w:rsidRPr="004B56BB">
          <w:rPr>
            <w:color w:val="043253" w:themeColor="text2"/>
            <w:sz w:val="17"/>
            <w:szCs w:val="17"/>
          </w:rPr>
          <w:fldChar w:fldCharType="separate"/>
        </w:r>
        <w:r w:rsidRPr="004B56BB">
          <w:rPr>
            <w:noProof/>
            <w:color w:val="043253" w:themeColor="text2"/>
            <w:sz w:val="17"/>
            <w:szCs w:val="17"/>
          </w:rPr>
          <w:t>2</w:t>
        </w:r>
        <w:r w:rsidRPr="004B56BB">
          <w:rPr>
            <w:noProof/>
            <w:color w:val="043253" w:themeColor="text2"/>
            <w:sz w:val="17"/>
            <w:szCs w:val="17"/>
          </w:rPr>
          <w:fldChar w:fldCharType="end"/>
        </w:r>
      </w:p>
      <w:p w14:paraId="32323923" w14:textId="01D0CF73" w:rsidR="00000873" w:rsidRPr="004B56BB" w:rsidRDefault="00D53E8B" w:rsidP="00826996">
        <w:pPr>
          <w:pStyle w:val="Footer"/>
          <w:spacing w:after="0"/>
          <w:jc w:val="right"/>
          <w:rPr>
            <w:color w:val="043253" w:themeColor="text2"/>
            <w:sz w:val="17"/>
            <w:szCs w:val="17"/>
          </w:rPr>
        </w:pPr>
      </w:p>
    </w:sdtContent>
  </w:sdt>
  <w:p w14:paraId="1DA60640" w14:textId="482F9F32" w:rsidR="00277D6C" w:rsidRDefault="00277D6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47809681"/>
      <w:docPartObj>
        <w:docPartGallery w:val="Page Numbers (Bottom of Page)"/>
        <w:docPartUnique/>
      </w:docPartObj>
    </w:sdtPr>
    <w:sdtEndPr/>
    <w:sdtContent>
      <w:p w14:paraId="6E1F6EAD" w14:textId="63ACC4E2" w:rsidR="006D04C7" w:rsidRPr="00D7427A" w:rsidRDefault="002D2446" w:rsidP="00826996">
        <w:pPr>
          <w:spacing w:after="0" w:line="240" w:lineRule="auto"/>
          <w:jc w:val="right"/>
          <w:rPr>
            <w:rFonts w:ascii="Arial" w:hAnsi="Arial" w:cs="Arial"/>
            <w:color w:val="043253" w:themeColor="text2"/>
            <w:spacing w:val="-26"/>
            <w:sz w:val="17"/>
          </w:rPr>
        </w:pPr>
        <w:r w:rsidRPr="002D2446">
          <w:rPr>
            <w:noProof/>
            <w:sz w:val="16"/>
            <w:szCs w:val="16"/>
          </w:rPr>
          <mc:AlternateContent>
            <mc:Choice Requires="wps">
              <w:drawing>
                <wp:inline distT="0" distB="0" distL="0" distR="0" wp14:anchorId="7609EB0A" wp14:editId="1D664F1C">
                  <wp:extent cx="8549640" cy="0"/>
                  <wp:effectExtent l="0" t="0" r="0" b="0"/>
                  <wp:docPr id="156"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w:pict>
                <v:line w14:anchorId="61D22313" id="Line 3" o:spid="_x0000_s1026" alt="&quot;&quot;" style="visibility:visible;mso-wrap-style:square;mso-left-percent:-10001;mso-top-percent:-10001;mso-position-horizontal:absolute;mso-position-horizontal-relative:char;mso-position-vertical:absolute;mso-position-vertical-relative:line;mso-left-percent:-10001;mso-top-percent:-10001" from="0,0" to="673.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" strokecolor="#043253 [3215]" strokeweight="2.15pt">
                  <w10:anchorlock/>
                </v:line>
              </w:pict>
            </mc:Fallback>
          </mc:AlternateContent>
        </w:r>
        <w:r w:rsidR="006D04C7" w:rsidRPr="00A968F6">
          <w:rPr>
            <w:rFonts w:ascii="Arial" w:hAnsi="Arial" w:cs="Arial"/>
            <w:b/>
            <w:color w:val="043253" w:themeColor="text2"/>
          </w:rPr>
          <w:t>Lead. Transform. Deliver.</w:t>
        </w:r>
        <w:r w:rsidR="006D04C7" w:rsidRPr="00A968F6">
          <w:rPr>
            <w:rFonts w:ascii="Calibri" w:hAnsi="Calibri"/>
            <w:color w:val="043253" w:themeColor="text2"/>
            <w:sz w:val="17"/>
          </w:rPr>
          <w:t xml:space="preserve"> </w:t>
        </w:r>
        <w:r w:rsidR="006D04C7" w:rsidRPr="00A968F6">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A32BC9">
          <w:rPr>
            <w:rFonts w:ascii="Calibri" w:hAnsi="Calibri"/>
            <w:color w:val="043253" w:themeColor="text2"/>
            <w:sz w:val="17"/>
          </w:rPr>
          <w:t xml:space="preserve">            </w:t>
        </w:r>
        <w:r w:rsidR="006D04C7" w:rsidRPr="00A968F6">
          <w:rPr>
            <w:rFonts w:ascii="Arial" w:hAnsi="Arial" w:cs="Arial"/>
            <w:color w:val="043253" w:themeColor="text2"/>
            <w:sz w:val="17"/>
          </w:rPr>
          <w:t>Department of the Treasury • Bureau of the Fiscal Service • Washington, DC</w:t>
        </w:r>
      </w:p>
      <w:p w14:paraId="17322C9B" w14:textId="77777777" w:rsidR="00826996" w:rsidRDefault="004B56BB" w:rsidP="00826996">
        <w:pPr>
          <w:pStyle w:val="Footer"/>
          <w:spacing w:after="0"/>
          <w:jc w:val="right"/>
          <w:rPr>
            <w:rFonts w:ascii="Arial" w:hAnsi="Arial" w:cs="Arial"/>
            <w:b/>
            <w:bCs/>
            <w:color w:val="043253" w:themeColor="text2"/>
            <w:sz w:val="17"/>
          </w:rPr>
        </w:pPr>
        <w:r w:rsidRPr="004B56BB">
          <w:rPr>
            <w:rFonts w:ascii="Arial" w:hAnsi="Arial" w:cs="Arial"/>
            <w:color w:val="043253" w:themeColor="text2"/>
            <w:sz w:val="17"/>
          </w:rPr>
          <w:t xml:space="preserve">Page </w:t>
        </w:r>
        <w:r w:rsidRPr="004B56BB">
          <w:rPr>
            <w:rFonts w:ascii="Arial" w:hAnsi="Arial" w:cs="Arial"/>
            <w:b/>
            <w:bCs/>
            <w:color w:val="043253" w:themeColor="text2"/>
            <w:sz w:val="17"/>
          </w:rPr>
          <w:fldChar w:fldCharType="begin"/>
        </w:r>
        <w:r w:rsidRPr="004B56BB">
          <w:rPr>
            <w:rFonts w:ascii="Arial" w:hAnsi="Arial" w:cs="Arial"/>
            <w:b/>
            <w:bCs/>
            <w:color w:val="043253" w:themeColor="text2"/>
            <w:sz w:val="17"/>
          </w:rPr>
          <w:instrText xml:space="preserve"> PAGE  \* Arabic  \* MERGEFORMAT </w:instrText>
        </w:r>
        <w:r w:rsidRPr="004B56BB">
          <w:rPr>
            <w:rFonts w:ascii="Arial" w:hAnsi="Arial" w:cs="Arial"/>
            <w:b/>
            <w:bCs/>
            <w:color w:val="043253" w:themeColor="text2"/>
            <w:sz w:val="17"/>
          </w:rPr>
          <w:fldChar w:fldCharType="separate"/>
        </w:r>
        <w:r w:rsidRPr="004B56BB">
          <w:rPr>
            <w:rFonts w:ascii="Arial" w:hAnsi="Arial" w:cs="Arial"/>
            <w:b/>
            <w:bCs/>
            <w:noProof/>
            <w:color w:val="043253" w:themeColor="text2"/>
            <w:sz w:val="17"/>
          </w:rPr>
          <w:t>1</w:t>
        </w:r>
        <w:r w:rsidRPr="004B56BB">
          <w:rPr>
            <w:rFonts w:ascii="Arial" w:hAnsi="Arial" w:cs="Arial"/>
            <w:b/>
            <w:bCs/>
            <w:color w:val="043253" w:themeColor="text2"/>
            <w:sz w:val="17"/>
          </w:rPr>
          <w:fldChar w:fldCharType="end"/>
        </w:r>
        <w:r w:rsidRPr="004B56BB">
          <w:rPr>
            <w:rFonts w:ascii="Arial" w:hAnsi="Arial" w:cs="Arial"/>
            <w:color w:val="043253" w:themeColor="text2"/>
            <w:sz w:val="17"/>
          </w:rPr>
          <w:t xml:space="preserve"> of </w:t>
        </w:r>
        <w:r w:rsidR="000553F2">
          <w:rPr>
            <w:rFonts w:ascii="Arial" w:hAnsi="Arial" w:cs="Arial"/>
            <w:b/>
            <w:bCs/>
            <w:color w:val="043253" w:themeColor="text2"/>
            <w:sz w:val="17"/>
          </w:rPr>
          <w:t>30</w:t>
        </w:r>
      </w:p>
      <w:p w14:paraId="1B2B67E7" w14:textId="1BEE11EB" w:rsidR="00504033" w:rsidRPr="00A32BC9" w:rsidRDefault="00D53E8B" w:rsidP="00826996">
        <w:pPr>
          <w:pStyle w:val="Footer"/>
          <w:spacing w:after="0"/>
          <w:jc w:val="right"/>
          <w:rPr>
            <w:rFonts w:ascii="Arial" w:hAnsi="Arial" w:cs="Arial"/>
            <w:color w:val="043253" w:themeColor="text2"/>
            <w:sz w:val="17"/>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CD487" w14:textId="77777777" w:rsidR="007F4C78" w:rsidRDefault="007F4C78">
      <w:r>
        <w:separator/>
      </w:r>
    </w:p>
  </w:footnote>
  <w:footnote w:type="continuationSeparator" w:id="0">
    <w:p w14:paraId="7A65EC9D" w14:textId="77777777" w:rsidR="007F4C78" w:rsidRDefault="007F4C78">
      <w:r>
        <w:continuationSeparator/>
      </w:r>
    </w:p>
  </w:footnote>
  <w:footnote w:type="continuationNotice" w:id="1">
    <w:p w14:paraId="507C2EC5" w14:textId="77777777" w:rsidR="007F4C78" w:rsidRDefault="007F4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13EE" w14:textId="15489F22" w:rsidR="00112615" w:rsidRPr="00616515" w:rsidRDefault="00B9212F" w:rsidP="003E1B90">
    <w:pPr>
      <w:pStyle w:val="NoSpacing"/>
      <w:spacing w:line="216" w:lineRule="auto"/>
      <w:jc w:val="right"/>
      <w:rPr>
        <w:color w:val="043253" w:themeColor="text2"/>
        <w:sz w:val="16"/>
        <w:szCs w:val="14"/>
      </w:rPr>
    </w:pPr>
    <w:r>
      <w:rPr>
        <w:noProof/>
      </w:rPr>
      <w:drawing>
        <wp:inline distT="0" distB="0" distL="0" distR="0" wp14:anchorId="70DE23D0" wp14:editId="35429540">
          <wp:extent cx="1212273" cy="36898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663" cy="377625"/>
                  </a:xfrm>
                  <a:prstGeom prst="rect">
                    <a:avLst/>
                  </a:prstGeom>
                  <a:noFill/>
                  <a:ln>
                    <a:noFill/>
                  </a:ln>
                </pic:spPr>
              </pic:pic>
            </a:graphicData>
          </a:graphic>
        </wp:inline>
      </w:drawing>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830EC6">
      <w:rPr>
        <w:color w:val="043253" w:themeColor="text2"/>
        <w:sz w:val="16"/>
        <w:szCs w:val="14"/>
      </w:rPr>
      <w:tab/>
    </w:r>
    <w:r w:rsidR="000C3621">
      <w:rPr>
        <w:color w:val="043253" w:themeColor="text2"/>
        <w:sz w:val="16"/>
        <w:szCs w:val="14"/>
      </w:rPr>
      <w:t xml:space="preserve">       </w:t>
    </w:r>
    <w:r w:rsidR="00112615" w:rsidRPr="00616515">
      <w:rPr>
        <w:color w:val="043253" w:themeColor="text2"/>
        <w:sz w:val="16"/>
        <w:szCs w:val="14"/>
      </w:rPr>
      <w:t>Federal Financial Management Business Use Cases</w:t>
    </w:r>
  </w:p>
  <w:p w14:paraId="6807015A" w14:textId="27CDFFF7" w:rsidR="004B5531" w:rsidRDefault="00112615" w:rsidP="003E1B90">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C434FC">
      <w:rPr>
        <w:color w:val="043253" w:themeColor="text2"/>
        <w:sz w:val="16"/>
        <w:szCs w:val="14"/>
      </w:rPr>
      <w:t>2.0</w:t>
    </w:r>
  </w:p>
  <w:p w14:paraId="656704C3" w14:textId="0006D13E" w:rsidR="004B5531" w:rsidRDefault="004B5531" w:rsidP="003E1B90">
    <w:pPr>
      <w:pStyle w:val="NoSpacing"/>
      <w:spacing w:line="216" w:lineRule="auto"/>
      <w:jc w:val="center"/>
      <w:rPr>
        <w:color w:val="043253" w:themeColor="text2"/>
        <w:sz w:val="16"/>
        <w:szCs w:val="14"/>
      </w:rPr>
    </w:pPr>
    <w:r w:rsidRPr="00616515">
      <w:rPr>
        <w:noProof/>
        <w:color w:val="043253" w:themeColor="text2"/>
        <w:sz w:val="20"/>
      </w:rPr>
      <w:drawing>
        <wp:inline distT="0" distB="0" distL="0" distR="0" wp14:anchorId="40D322CF" wp14:editId="5E241BFE">
          <wp:extent cx="6396355" cy="274320"/>
          <wp:effectExtent l="0" t="0" r="4445" b="0"/>
          <wp:docPr id="16"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8A47" w14:textId="54147C54" w:rsidR="000C3621" w:rsidRPr="00616515" w:rsidRDefault="00B9212F" w:rsidP="003E1B90">
    <w:pPr>
      <w:pStyle w:val="NoSpacing"/>
      <w:spacing w:line="216" w:lineRule="auto"/>
      <w:jc w:val="right"/>
      <w:rPr>
        <w:color w:val="043253" w:themeColor="text2"/>
        <w:sz w:val="16"/>
        <w:szCs w:val="14"/>
      </w:rPr>
    </w:pPr>
    <w:r>
      <w:rPr>
        <w:noProof/>
      </w:rPr>
      <w:drawing>
        <wp:inline distT="0" distB="0" distL="0" distR="0" wp14:anchorId="5D1532D9" wp14:editId="51EC828E">
          <wp:extent cx="1216152" cy="37016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152" cy="370165"/>
                  </a:xfrm>
                  <a:prstGeom prst="rect">
                    <a:avLst/>
                  </a:prstGeom>
                  <a:noFill/>
                  <a:ln>
                    <a:noFill/>
                  </a:ln>
                </pic:spPr>
              </pic:pic>
            </a:graphicData>
          </a:graphic>
        </wp:inline>
      </w:drawing>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r>
    <w:r w:rsidR="000C3621">
      <w:rPr>
        <w:color w:val="043253" w:themeColor="text2"/>
        <w:sz w:val="16"/>
        <w:szCs w:val="14"/>
      </w:rPr>
      <w:tab/>
      <w:t xml:space="preserve">       </w:t>
    </w:r>
    <w:r w:rsidR="000C3621" w:rsidRPr="00616515">
      <w:rPr>
        <w:color w:val="043253" w:themeColor="text2"/>
        <w:sz w:val="16"/>
        <w:szCs w:val="14"/>
      </w:rPr>
      <w:t>Federal Financial Management Business Use Cases</w:t>
    </w:r>
  </w:p>
  <w:p w14:paraId="642B97FD" w14:textId="760EE0BF" w:rsidR="000C3621" w:rsidRDefault="000C3621" w:rsidP="003E1B90">
    <w:pPr>
      <w:pStyle w:val="NoSpacing"/>
      <w:spacing w:line="216" w:lineRule="auto"/>
      <w:jc w:val="right"/>
      <w:rPr>
        <w:color w:val="043253" w:themeColor="text2"/>
        <w:sz w:val="16"/>
        <w:szCs w:val="14"/>
      </w:rPr>
    </w:pPr>
    <w:r w:rsidRPr="00616515">
      <w:rPr>
        <w:color w:val="043253" w:themeColor="text2"/>
        <w:sz w:val="16"/>
        <w:szCs w:val="14"/>
      </w:rPr>
      <w:t xml:space="preserve">Version </w:t>
    </w:r>
    <w:r w:rsidR="00C434FC">
      <w:rPr>
        <w:color w:val="043253" w:themeColor="text2"/>
        <w:sz w:val="16"/>
        <w:szCs w:val="14"/>
      </w:rPr>
      <w:t>2.0</w:t>
    </w:r>
  </w:p>
  <w:p w14:paraId="3D79A8C1" w14:textId="7772A8B6" w:rsidR="00977B31" w:rsidRPr="000C3621" w:rsidRDefault="000C3621" w:rsidP="003E1B90">
    <w:pPr>
      <w:pStyle w:val="Header"/>
      <w:spacing w:after="0" w:line="216" w:lineRule="auto"/>
      <w:jc w:val="center"/>
    </w:pPr>
    <w:r w:rsidRPr="00616515">
      <w:rPr>
        <w:noProof/>
        <w:color w:val="043253" w:themeColor="text2"/>
        <w:sz w:val="20"/>
      </w:rPr>
      <w:drawing>
        <wp:inline distT="0" distB="0" distL="0" distR="0" wp14:anchorId="4658E030" wp14:editId="4475E197">
          <wp:extent cx="6396355" cy="274320"/>
          <wp:effectExtent l="0" t="0" r="4445" b="0"/>
          <wp:docPr id="7" name="image2.png" descr="Chevrons listing the 11 different business use cases. Find full description in Appendix A, on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png" descr="Chevrons listing the 11 different business use cases. Find full description in Appendix A, on page 30."/>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723B"/>
    <w:multiLevelType w:val="hybridMultilevel"/>
    <w:tmpl w:val="21E49084"/>
    <w:lvl w:ilvl="0" w:tplc="AC9EDF4C">
      <w:numFmt w:val="bullet"/>
      <w:lvlText w:val=""/>
      <w:lvlJc w:val="left"/>
      <w:pPr>
        <w:ind w:left="827" w:hanging="360"/>
      </w:pPr>
      <w:rPr>
        <w:rFonts w:ascii="Symbol" w:eastAsia="Symbol" w:hAnsi="Symbol" w:cs="Symbol" w:hint="default"/>
        <w:w w:val="100"/>
        <w:sz w:val="24"/>
        <w:szCs w:val="24"/>
        <w:lang w:val="en-US" w:eastAsia="en-US" w:bidi="en-US"/>
      </w:rPr>
    </w:lvl>
    <w:lvl w:ilvl="1" w:tplc="E2F429B8">
      <w:numFmt w:val="bullet"/>
      <w:lvlText w:val="•"/>
      <w:lvlJc w:val="left"/>
      <w:pPr>
        <w:ind w:left="2054" w:hanging="360"/>
      </w:pPr>
      <w:rPr>
        <w:rFonts w:hint="default"/>
        <w:lang w:val="en-US" w:eastAsia="en-US" w:bidi="en-US"/>
      </w:rPr>
    </w:lvl>
    <w:lvl w:ilvl="2" w:tplc="F4B2D36C">
      <w:numFmt w:val="bullet"/>
      <w:lvlText w:val="•"/>
      <w:lvlJc w:val="left"/>
      <w:pPr>
        <w:ind w:left="3289" w:hanging="360"/>
      </w:pPr>
      <w:rPr>
        <w:rFonts w:hint="default"/>
        <w:lang w:val="en-US" w:eastAsia="en-US" w:bidi="en-US"/>
      </w:rPr>
    </w:lvl>
    <w:lvl w:ilvl="3" w:tplc="6E22705C">
      <w:numFmt w:val="bullet"/>
      <w:lvlText w:val="•"/>
      <w:lvlJc w:val="left"/>
      <w:pPr>
        <w:ind w:left="4523" w:hanging="360"/>
      </w:pPr>
      <w:rPr>
        <w:rFonts w:hint="default"/>
        <w:lang w:val="en-US" w:eastAsia="en-US" w:bidi="en-US"/>
      </w:rPr>
    </w:lvl>
    <w:lvl w:ilvl="4" w:tplc="051EBD20">
      <w:numFmt w:val="bullet"/>
      <w:lvlText w:val="•"/>
      <w:lvlJc w:val="left"/>
      <w:pPr>
        <w:ind w:left="5758" w:hanging="360"/>
      </w:pPr>
      <w:rPr>
        <w:rFonts w:hint="default"/>
        <w:lang w:val="en-US" w:eastAsia="en-US" w:bidi="en-US"/>
      </w:rPr>
    </w:lvl>
    <w:lvl w:ilvl="5" w:tplc="26DA0196">
      <w:numFmt w:val="bullet"/>
      <w:lvlText w:val="•"/>
      <w:lvlJc w:val="left"/>
      <w:pPr>
        <w:ind w:left="6993" w:hanging="360"/>
      </w:pPr>
      <w:rPr>
        <w:rFonts w:hint="default"/>
        <w:lang w:val="en-US" w:eastAsia="en-US" w:bidi="en-US"/>
      </w:rPr>
    </w:lvl>
    <w:lvl w:ilvl="6" w:tplc="1FDA4DFC">
      <w:numFmt w:val="bullet"/>
      <w:lvlText w:val="•"/>
      <w:lvlJc w:val="left"/>
      <w:pPr>
        <w:ind w:left="8227" w:hanging="360"/>
      </w:pPr>
      <w:rPr>
        <w:rFonts w:hint="default"/>
        <w:lang w:val="en-US" w:eastAsia="en-US" w:bidi="en-US"/>
      </w:rPr>
    </w:lvl>
    <w:lvl w:ilvl="7" w:tplc="379CED7A">
      <w:numFmt w:val="bullet"/>
      <w:lvlText w:val="•"/>
      <w:lvlJc w:val="left"/>
      <w:pPr>
        <w:ind w:left="9462" w:hanging="360"/>
      </w:pPr>
      <w:rPr>
        <w:rFonts w:hint="default"/>
        <w:lang w:val="en-US" w:eastAsia="en-US" w:bidi="en-US"/>
      </w:rPr>
    </w:lvl>
    <w:lvl w:ilvl="8" w:tplc="EDDA8064">
      <w:numFmt w:val="bullet"/>
      <w:lvlText w:val="•"/>
      <w:lvlJc w:val="left"/>
      <w:pPr>
        <w:ind w:left="10696" w:hanging="360"/>
      </w:pPr>
      <w:rPr>
        <w:rFonts w:hint="default"/>
        <w:lang w:val="en-US" w:eastAsia="en-US" w:bidi="en-US"/>
      </w:rPr>
    </w:lvl>
  </w:abstractNum>
  <w:abstractNum w:abstractNumId="1" w15:restartNumberingAfterBreak="0">
    <w:nsid w:val="11BA42F9"/>
    <w:multiLevelType w:val="hybridMultilevel"/>
    <w:tmpl w:val="28581210"/>
    <w:lvl w:ilvl="0" w:tplc="511C2A18">
      <w:numFmt w:val="bullet"/>
      <w:lvlText w:val=""/>
      <w:lvlJc w:val="left"/>
      <w:pPr>
        <w:ind w:left="2301" w:hanging="360"/>
      </w:pPr>
      <w:rPr>
        <w:rFonts w:ascii="Symbol" w:eastAsia="Symbol" w:hAnsi="Symbol" w:cs="Symbol" w:hint="default"/>
        <w:w w:val="100"/>
        <w:sz w:val="24"/>
        <w:szCs w:val="24"/>
        <w:lang w:val="en-US" w:eastAsia="en-US" w:bidi="en-US"/>
      </w:rPr>
    </w:lvl>
    <w:lvl w:ilvl="1" w:tplc="57E8CF7E">
      <w:numFmt w:val="bullet"/>
      <w:lvlText w:val="•"/>
      <w:lvlJc w:val="left"/>
      <w:pPr>
        <w:ind w:left="2842" w:hanging="360"/>
      </w:pPr>
      <w:rPr>
        <w:rFonts w:hint="default"/>
        <w:lang w:val="en-US" w:eastAsia="en-US" w:bidi="en-US"/>
      </w:rPr>
    </w:lvl>
    <w:lvl w:ilvl="2" w:tplc="BBF88802">
      <w:numFmt w:val="bullet"/>
      <w:lvlText w:val="•"/>
      <w:lvlJc w:val="left"/>
      <w:pPr>
        <w:ind w:left="3384" w:hanging="360"/>
      </w:pPr>
      <w:rPr>
        <w:rFonts w:hint="default"/>
        <w:lang w:val="en-US" w:eastAsia="en-US" w:bidi="en-US"/>
      </w:rPr>
    </w:lvl>
    <w:lvl w:ilvl="3" w:tplc="1710217A">
      <w:numFmt w:val="bullet"/>
      <w:lvlText w:val="•"/>
      <w:lvlJc w:val="left"/>
      <w:pPr>
        <w:ind w:left="3927" w:hanging="360"/>
      </w:pPr>
      <w:rPr>
        <w:rFonts w:hint="default"/>
        <w:lang w:val="en-US" w:eastAsia="en-US" w:bidi="en-US"/>
      </w:rPr>
    </w:lvl>
    <w:lvl w:ilvl="4" w:tplc="A7226EFA">
      <w:numFmt w:val="bullet"/>
      <w:lvlText w:val="•"/>
      <w:lvlJc w:val="left"/>
      <w:pPr>
        <w:ind w:left="4469" w:hanging="360"/>
      </w:pPr>
      <w:rPr>
        <w:rFonts w:hint="default"/>
        <w:lang w:val="en-US" w:eastAsia="en-US" w:bidi="en-US"/>
      </w:rPr>
    </w:lvl>
    <w:lvl w:ilvl="5" w:tplc="04C2C744">
      <w:numFmt w:val="bullet"/>
      <w:lvlText w:val="•"/>
      <w:lvlJc w:val="left"/>
      <w:pPr>
        <w:ind w:left="5011" w:hanging="360"/>
      </w:pPr>
      <w:rPr>
        <w:rFonts w:hint="default"/>
        <w:lang w:val="en-US" w:eastAsia="en-US" w:bidi="en-US"/>
      </w:rPr>
    </w:lvl>
    <w:lvl w:ilvl="6" w:tplc="36C0ED20">
      <w:numFmt w:val="bullet"/>
      <w:lvlText w:val="•"/>
      <w:lvlJc w:val="left"/>
      <w:pPr>
        <w:ind w:left="5554" w:hanging="360"/>
      </w:pPr>
      <w:rPr>
        <w:rFonts w:hint="default"/>
        <w:lang w:val="en-US" w:eastAsia="en-US" w:bidi="en-US"/>
      </w:rPr>
    </w:lvl>
    <w:lvl w:ilvl="7" w:tplc="7FC401A2">
      <w:numFmt w:val="bullet"/>
      <w:lvlText w:val="•"/>
      <w:lvlJc w:val="left"/>
      <w:pPr>
        <w:ind w:left="6096" w:hanging="360"/>
      </w:pPr>
      <w:rPr>
        <w:rFonts w:hint="default"/>
        <w:lang w:val="en-US" w:eastAsia="en-US" w:bidi="en-US"/>
      </w:rPr>
    </w:lvl>
    <w:lvl w:ilvl="8" w:tplc="F04E8336">
      <w:numFmt w:val="bullet"/>
      <w:lvlText w:val="•"/>
      <w:lvlJc w:val="left"/>
      <w:pPr>
        <w:ind w:left="6638" w:hanging="360"/>
      </w:pPr>
      <w:rPr>
        <w:rFonts w:hint="default"/>
        <w:lang w:val="en-US" w:eastAsia="en-US" w:bidi="en-US"/>
      </w:rPr>
    </w:lvl>
  </w:abstractNum>
  <w:abstractNum w:abstractNumId="2" w15:restartNumberingAfterBreak="0">
    <w:nsid w:val="172F197E"/>
    <w:multiLevelType w:val="hybridMultilevel"/>
    <w:tmpl w:val="7CDA5E40"/>
    <w:lvl w:ilvl="0" w:tplc="129A14D6">
      <w:numFmt w:val="bullet"/>
      <w:lvlText w:val=""/>
      <w:lvlJc w:val="left"/>
      <w:pPr>
        <w:ind w:left="725" w:hanging="360"/>
      </w:pPr>
      <w:rPr>
        <w:rFonts w:ascii="Symbol" w:eastAsia="Symbol" w:hAnsi="Symbol" w:cs="Symbol" w:hint="default"/>
        <w:w w:val="100"/>
        <w:sz w:val="24"/>
        <w:szCs w:val="24"/>
        <w:lang w:val="en-US" w:eastAsia="en-US" w:bidi="en-US"/>
      </w:rPr>
    </w:lvl>
    <w:lvl w:ilvl="1" w:tplc="BF8E2560">
      <w:numFmt w:val="bullet"/>
      <w:lvlText w:val="•"/>
      <w:lvlJc w:val="left"/>
      <w:pPr>
        <w:ind w:left="1271" w:hanging="360"/>
      </w:pPr>
      <w:rPr>
        <w:rFonts w:hint="default"/>
        <w:lang w:val="en-US" w:eastAsia="en-US" w:bidi="en-US"/>
      </w:rPr>
    </w:lvl>
    <w:lvl w:ilvl="2" w:tplc="5336B8F4">
      <w:numFmt w:val="bullet"/>
      <w:lvlText w:val="•"/>
      <w:lvlJc w:val="left"/>
      <w:pPr>
        <w:ind w:left="1823" w:hanging="360"/>
      </w:pPr>
      <w:rPr>
        <w:rFonts w:hint="default"/>
        <w:lang w:val="en-US" w:eastAsia="en-US" w:bidi="en-US"/>
      </w:rPr>
    </w:lvl>
    <w:lvl w:ilvl="3" w:tplc="19507910">
      <w:numFmt w:val="bullet"/>
      <w:lvlText w:val="•"/>
      <w:lvlJc w:val="left"/>
      <w:pPr>
        <w:ind w:left="2374" w:hanging="360"/>
      </w:pPr>
      <w:rPr>
        <w:rFonts w:hint="default"/>
        <w:lang w:val="en-US" w:eastAsia="en-US" w:bidi="en-US"/>
      </w:rPr>
    </w:lvl>
    <w:lvl w:ilvl="4" w:tplc="E702BE1A">
      <w:numFmt w:val="bullet"/>
      <w:lvlText w:val="•"/>
      <w:lvlJc w:val="left"/>
      <w:pPr>
        <w:ind w:left="2926" w:hanging="360"/>
      </w:pPr>
      <w:rPr>
        <w:rFonts w:hint="default"/>
        <w:lang w:val="en-US" w:eastAsia="en-US" w:bidi="en-US"/>
      </w:rPr>
    </w:lvl>
    <w:lvl w:ilvl="5" w:tplc="61E28614">
      <w:numFmt w:val="bullet"/>
      <w:lvlText w:val="•"/>
      <w:lvlJc w:val="left"/>
      <w:pPr>
        <w:ind w:left="3478" w:hanging="360"/>
      </w:pPr>
      <w:rPr>
        <w:rFonts w:hint="default"/>
        <w:lang w:val="en-US" w:eastAsia="en-US" w:bidi="en-US"/>
      </w:rPr>
    </w:lvl>
    <w:lvl w:ilvl="6" w:tplc="24BA3B6A">
      <w:numFmt w:val="bullet"/>
      <w:lvlText w:val="•"/>
      <w:lvlJc w:val="left"/>
      <w:pPr>
        <w:ind w:left="4029" w:hanging="360"/>
      </w:pPr>
      <w:rPr>
        <w:rFonts w:hint="default"/>
        <w:lang w:val="en-US" w:eastAsia="en-US" w:bidi="en-US"/>
      </w:rPr>
    </w:lvl>
    <w:lvl w:ilvl="7" w:tplc="9D9E269A">
      <w:numFmt w:val="bullet"/>
      <w:lvlText w:val="•"/>
      <w:lvlJc w:val="left"/>
      <w:pPr>
        <w:ind w:left="4581" w:hanging="360"/>
      </w:pPr>
      <w:rPr>
        <w:rFonts w:hint="default"/>
        <w:lang w:val="en-US" w:eastAsia="en-US" w:bidi="en-US"/>
      </w:rPr>
    </w:lvl>
    <w:lvl w:ilvl="8" w:tplc="4BFC52E8">
      <w:numFmt w:val="bullet"/>
      <w:lvlText w:val="•"/>
      <w:lvlJc w:val="left"/>
      <w:pPr>
        <w:ind w:left="5132" w:hanging="360"/>
      </w:pPr>
      <w:rPr>
        <w:rFonts w:hint="default"/>
        <w:lang w:val="en-US" w:eastAsia="en-US" w:bidi="en-US"/>
      </w:rPr>
    </w:lvl>
  </w:abstractNum>
  <w:abstractNum w:abstractNumId="3" w15:restartNumberingAfterBreak="0">
    <w:nsid w:val="1ECB14B3"/>
    <w:multiLevelType w:val="hybridMultilevel"/>
    <w:tmpl w:val="7102F402"/>
    <w:lvl w:ilvl="0" w:tplc="98EAADC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21669BE">
      <w:numFmt w:val="bullet"/>
      <w:lvlText w:val="•"/>
      <w:lvlJc w:val="left"/>
      <w:pPr>
        <w:ind w:left="1731" w:hanging="360"/>
      </w:pPr>
      <w:rPr>
        <w:rFonts w:hint="default"/>
        <w:lang w:val="en-US" w:eastAsia="en-US" w:bidi="en-US"/>
      </w:rPr>
    </w:lvl>
    <w:lvl w:ilvl="2" w:tplc="05BAF65C">
      <w:numFmt w:val="bullet"/>
      <w:lvlText w:val="•"/>
      <w:lvlJc w:val="left"/>
      <w:pPr>
        <w:ind w:left="3002" w:hanging="360"/>
      </w:pPr>
      <w:rPr>
        <w:rFonts w:hint="default"/>
        <w:lang w:val="en-US" w:eastAsia="en-US" w:bidi="en-US"/>
      </w:rPr>
    </w:lvl>
    <w:lvl w:ilvl="3" w:tplc="CA1E89CA">
      <w:numFmt w:val="bullet"/>
      <w:lvlText w:val="•"/>
      <w:lvlJc w:val="left"/>
      <w:pPr>
        <w:ind w:left="4273" w:hanging="360"/>
      </w:pPr>
      <w:rPr>
        <w:rFonts w:hint="default"/>
        <w:lang w:val="en-US" w:eastAsia="en-US" w:bidi="en-US"/>
      </w:rPr>
    </w:lvl>
    <w:lvl w:ilvl="4" w:tplc="8FECE8C4">
      <w:numFmt w:val="bullet"/>
      <w:lvlText w:val="•"/>
      <w:lvlJc w:val="left"/>
      <w:pPr>
        <w:ind w:left="5544" w:hanging="360"/>
      </w:pPr>
      <w:rPr>
        <w:rFonts w:hint="default"/>
        <w:lang w:val="en-US" w:eastAsia="en-US" w:bidi="en-US"/>
      </w:rPr>
    </w:lvl>
    <w:lvl w:ilvl="5" w:tplc="5928C148">
      <w:numFmt w:val="bullet"/>
      <w:lvlText w:val="•"/>
      <w:lvlJc w:val="left"/>
      <w:pPr>
        <w:ind w:left="6816" w:hanging="360"/>
      </w:pPr>
      <w:rPr>
        <w:rFonts w:hint="default"/>
        <w:lang w:val="en-US" w:eastAsia="en-US" w:bidi="en-US"/>
      </w:rPr>
    </w:lvl>
    <w:lvl w:ilvl="6" w:tplc="6C72B2FE">
      <w:numFmt w:val="bullet"/>
      <w:lvlText w:val="•"/>
      <w:lvlJc w:val="left"/>
      <w:pPr>
        <w:ind w:left="8087" w:hanging="360"/>
      </w:pPr>
      <w:rPr>
        <w:rFonts w:hint="default"/>
        <w:lang w:val="en-US" w:eastAsia="en-US" w:bidi="en-US"/>
      </w:rPr>
    </w:lvl>
    <w:lvl w:ilvl="7" w:tplc="68EA347E">
      <w:numFmt w:val="bullet"/>
      <w:lvlText w:val="•"/>
      <w:lvlJc w:val="left"/>
      <w:pPr>
        <w:ind w:left="9358" w:hanging="360"/>
      </w:pPr>
      <w:rPr>
        <w:rFonts w:hint="default"/>
        <w:lang w:val="en-US" w:eastAsia="en-US" w:bidi="en-US"/>
      </w:rPr>
    </w:lvl>
    <w:lvl w:ilvl="8" w:tplc="3692FA8C">
      <w:numFmt w:val="bullet"/>
      <w:lvlText w:val="•"/>
      <w:lvlJc w:val="left"/>
      <w:pPr>
        <w:ind w:left="10629" w:hanging="360"/>
      </w:pPr>
      <w:rPr>
        <w:rFonts w:hint="default"/>
        <w:lang w:val="en-US" w:eastAsia="en-US" w:bidi="en-US"/>
      </w:rPr>
    </w:lvl>
  </w:abstractNum>
  <w:abstractNum w:abstractNumId="4" w15:restartNumberingAfterBreak="0">
    <w:nsid w:val="2117280E"/>
    <w:multiLevelType w:val="hybridMultilevel"/>
    <w:tmpl w:val="ADBC99D0"/>
    <w:lvl w:ilvl="0" w:tplc="306E4B1A">
      <w:numFmt w:val="bullet"/>
      <w:lvlText w:val=""/>
      <w:lvlJc w:val="left"/>
      <w:pPr>
        <w:ind w:left="1082" w:hanging="360"/>
      </w:pPr>
      <w:rPr>
        <w:rFonts w:ascii="Symbol" w:eastAsia="Symbol" w:hAnsi="Symbol" w:cs="Symbol" w:hint="default"/>
        <w:w w:val="100"/>
        <w:sz w:val="24"/>
        <w:szCs w:val="24"/>
        <w:lang w:val="en-US" w:eastAsia="en-US" w:bidi="en-US"/>
      </w:rPr>
    </w:lvl>
    <w:lvl w:ilvl="1" w:tplc="8EBA17E2">
      <w:numFmt w:val="bullet"/>
      <w:lvlText w:val="•"/>
      <w:lvlJc w:val="left"/>
      <w:pPr>
        <w:ind w:left="1506" w:hanging="360"/>
      </w:pPr>
      <w:rPr>
        <w:rFonts w:hint="default"/>
        <w:lang w:val="en-US" w:eastAsia="en-US" w:bidi="en-US"/>
      </w:rPr>
    </w:lvl>
    <w:lvl w:ilvl="2" w:tplc="BC5CBDE6">
      <w:numFmt w:val="bullet"/>
      <w:lvlText w:val="•"/>
      <w:lvlJc w:val="left"/>
      <w:pPr>
        <w:ind w:left="1932" w:hanging="360"/>
      </w:pPr>
      <w:rPr>
        <w:rFonts w:hint="default"/>
        <w:lang w:val="en-US" w:eastAsia="en-US" w:bidi="en-US"/>
      </w:rPr>
    </w:lvl>
    <w:lvl w:ilvl="3" w:tplc="D22C828C">
      <w:numFmt w:val="bullet"/>
      <w:lvlText w:val="•"/>
      <w:lvlJc w:val="left"/>
      <w:pPr>
        <w:ind w:left="2358" w:hanging="360"/>
      </w:pPr>
      <w:rPr>
        <w:rFonts w:hint="default"/>
        <w:lang w:val="en-US" w:eastAsia="en-US" w:bidi="en-US"/>
      </w:rPr>
    </w:lvl>
    <w:lvl w:ilvl="4" w:tplc="DCA43F2E">
      <w:numFmt w:val="bullet"/>
      <w:lvlText w:val="•"/>
      <w:lvlJc w:val="left"/>
      <w:pPr>
        <w:ind w:left="2785" w:hanging="360"/>
      </w:pPr>
      <w:rPr>
        <w:rFonts w:hint="default"/>
        <w:lang w:val="en-US" w:eastAsia="en-US" w:bidi="en-US"/>
      </w:rPr>
    </w:lvl>
    <w:lvl w:ilvl="5" w:tplc="28EA08BE">
      <w:numFmt w:val="bullet"/>
      <w:lvlText w:val="•"/>
      <w:lvlJc w:val="left"/>
      <w:pPr>
        <w:ind w:left="3211" w:hanging="360"/>
      </w:pPr>
      <w:rPr>
        <w:rFonts w:hint="default"/>
        <w:lang w:val="en-US" w:eastAsia="en-US" w:bidi="en-US"/>
      </w:rPr>
    </w:lvl>
    <w:lvl w:ilvl="6" w:tplc="BD7E1D7E">
      <w:numFmt w:val="bullet"/>
      <w:lvlText w:val="•"/>
      <w:lvlJc w:val="left"/>
      <w:pPr>
        <w:ind w:left="3637" w:hanging="360"/>
      </w:pPr>
      <w:rPr>
        <w:rFonts w:hint="default"/>
        <w:lang w:val="en-US" w:eastAsia="en-US" w:bidi="en-US"/>
      </w:rPr>
    </w:lvl>
    <w:lvl w:ilvl="7" w:tplc="C0D075A8">
      <w:numFmt w:val="bullet"/>
      <w:lvlText w:val="•"/>
      <w:lvlJc w:val="left"/>
      <w:pPr>
        <w:ind w:left="4064" w:hanging="360"/>
      </w:pPr>
      <w:rPr>
        <w:rFonts w:hint="default"/>
        <w:lang w:val="en-US" w:eastAsia="en-US" w:bidi="en-US"/>
      </w:rPr>
    </w:lvl>
    <w:lvl w:ilvl="8" w:tplc="25B0341C">
      <w:numFmt w:val="bullet"/>
      <w:lvlText w:val="•"/>
      <w:lvlJc w:val="left"/>
      <w:pPr>
        <w:ind w:left="4490" w:hanging="360"/>
      </w:pPr>
      <w:rPr>
        <w:rFonts w:hint="default"/>
        <w:lang w:val="en-US" w:eastAsia="en-US" w:bidi="en-US"/>
      </w:rPr>
    </w:lvl>
  </w:abstractNum>
  <w:abstractNum w:abstractNumId="5" w15:restartNumberingAfterBreak="0">
    <w:nsid w:val="25670F1E"/>
    <w:multiLevelType w:val="hybridMultilevel"/>
    <w:tmpl w:val="38F22AD8"/>
    <w:lvl w:ilvl="0" w:tplc="2D94FD36">
      <w:numFmt w:val="bullet"/>
      <w:lvlText w:val=""/>
      <w:lvlJc w:val="left"/>
      <w:pPr>
        <w:ind w:left="539" w:hanging="360"/>
      </w:pPr>
      <w:rPr>
        <w:rFonts w:ascii="Symbol" w:eastAsia="Symbol" w:hAnsi="Symbol" w:cs="Symbol" w:hint="default"/>
        <w:w w:val="100"/>
        <w:sz w:val="24"/>
        <w:szCs w:val="24"/>
        <w:lang w:val="en-US" w:eastAsia="en-US" w:bidi="en-US"/>
      </w:rPr>
    </w:lvl>
    <w:lvl w:ilvl="1" w:tplc="8D72C6D4">
      <w:numFmt w:val="bullet"/>
      <w:lvlText w:val="•"/>
      <w:lvlJc w:val="left"/>
      <w:pPr>
        <w:ind w:left="1143" w:hanging="360"/>
      </w:pPr>
      <w:rPr>
        <w:rFonts w:hint="default"/>
        <w:lang w:val="en-US" w:eastAsia="en-US" w:bidi="en-US"/>
      </w:rPr>
    </w:lvl>
    <w:lvl w:ilvl="2" w:tplc="33BC1E06">
      <w:numFmt w:val="bullet"/>
      <w:lvlText w:val="•"/>
      <w:lvlJc w:val="left"/>
      <w:pPr>
        <w:ind w:left="1747" w:hanging="360"/>
      </w:pPr>
      <w:rPr>
        <w:rFonts w:hint="default"/>
        <w:lang w:val="en-US" w:eastAsia="en-US" w:bidi="en-US"/>
      </w:rPr>
    </w:lvl>
    <w:lvl w:ilvl="3" w:tplc="5492F7C0">
      <w:numFmt w:val="bullet"/>
      <w:lvlText w:val="•"/>
      <w:lvlJc w:val="left"/>
      <w:pPr>
        <w:ind w:left="2350" w:hanging="360"/>
      </w:pPr>
      <w:rPr>
        <w:rFonts w:hint="default"/>
        <w:lang w:val="en-US" w:eastAsia="en-US" w:bidi="en-US"/>
      </w:rPr>
    </w:lvl>
    <w:lvl w:ilvl="4" w:tplc="0340068C">
      <w:numFmt w:val="bullet"/>
      <w:lvlText w:val="•"/>
      <w:lvlJc w:val="left"/>
      <w:pPr>
        <w:ind w:left="2954" w:hanging="360"/>
      </w:pPr>
      <w:rPr>
        <w:rFonts w:hint="default"/>
        <w:lang w:val="en-US" w:eastAsia="en-US" w:bidi="en-US"/>
      </w:rPr>
    </w:lvl>
    <w:lvl w:ilvl="5" w:tplc="82521108">
      <w:numFmt w:val="bullet"/>
      <w:lvlText w:val="•"/>
      <w:lvlJc w:val="left"/>
      <w:pPr>
        <w:ind w:left="3557" w:hanging="360"/>
      </w:pPr>
      <w:rPr>
        <w:rFonts w:hint="default"/>
        <w:lang w:val="en-US" w:eastAsia="en-US" w:bidi="en-US"/>
      </w:rPr>
    </w:lvl>
    <w:lvl w:ilvl="6" w:tplc="B9E297F8">
      <w:numFmt w:val="bullet"/>
      <w:lvlText w:val="•"/>
      <w:lvlJc w:val="left"/>
      <w:pPr>
        <w:ind w:left="4161" w:hanging="360"/>
      </w:pPr>
      <w:rPr>
        <w:rFonts w:hint="default"/>
        <w:lang w:val="en-US" w:eastAsia="en-US" w:bidi="en-US"/>
      </w:rPr>
    </w:lvl>
    <w:lvl w:ilvl="7" w:tplc="A07E6F70">
      <w:numFmt w:val="bullet"/>
      <w:lvlText w:val="•"/>
      <w:lvlJc w:val="left"/>
      <w:pPr>
        <w:ind w:left="4764" w:hanging="360"/>
      </w:pPr>
      <w:rPr>
        <w:rFonts w:hint="default"/>
        <w:lang w:val="en-US" w:eastAsia="en-US" w:bidi="en-US"/>
      </w:rPr>
    </w:lvl>
    <w:lvl w:ilvl="8" w:tplc="A6C2E6F2">
      <w:numFmt w:val="bullet"/>
      <w:lvlText w:val="•"/>
      <w:lvlJc w:val="left"/>
      <w:pPr>
        <w:ind w:left="5368" w:hanging="360"/>
      </w:pPr>
      <w:rPr>
        <w:rFonts w:hint="default"/>
        <w:lang w:val="en-US" w:eastAsia="en-US" w:bidi="en-US"/>
      </w:rPr>
    </w:lvl>
  </w:abstractNum>
  <w:abstractNum w:abstractNumId="6" w15:restartNumberingAfterBreak="0">
    <w:nsid w:val="32AC34E9"/>
    <w:multiLevelType w:val="hybridMultilevel"/>
    <w:tmpl w:val="CBCA86A6"/>
    <w:lvl w:ilvl="0" w:tplc="01EE772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256BEBE">
      <w:numFmt w:val="bullet"/>
      <w:lvlText w:val="•"/>
      <w:lvlJc w:val="left"/>
      <w:pPr>
        <w:ind w:left="1728" w:hanging="360"/>
      </w:pPr>
      <w:rPr>
        <w:rFonts w:hint="default"/>
        <w:lang w:val="en-US" w:eastAsia="en-US" w:bidi="en-US"/>
      </w:rPr>
    </w:lvl>
    <w:lvl w:ilvl="2" w:tplc="2B641F8C">
      <w:numFmt w:val="bullet"/>
      <w:lvlText w:val="•"/>
      <w:lvlJc w:val="left"/>
      <w:pPr>
        <w:ind w:left="2997" w:hanging="360"/>
      </w:pPr>
      <w:rPr>
        <w:rFonts w:hint="default"/>
        <w:lang w:val="en-US" w:eastAsia="en-US" w:bidi="en-US"/>
      </w:rPr>
    </w:lvl>
    <w:lvl w:ilvl="3" w:tplc="8640CFAC">
      <w:numFmt w:val="bullet"/>
      <w:lvlText w:val="•"/>
      <w:lvlJc w:val="left"/>
      <w:pPr>
        <w:ind w:left="4266" w:hanging="360"/>
      </w:pPr>
      <w:rPr>
        <w:rFonts w:hint="default"/>
        <w:lang w:val="en-US" w:eastAsia="en-US" w:bidi="en-US"/>
      </w:rPr>
    </w:lvl>
    <w:lvl w:ilvl="4" w:tplc="9BD267AE">
      <w:numFmt w:val="bullet"/>
      <w:lvlText w:val="•"/>
      <w:lvlJc w:val="left"/>
      <w:pPr>
        <w:ind w:left="5534" w:hanging="360"/>
      </w:pPr>
      <w:rPr>
        <w:rFonts w:hint="default"/>
        <w:lang w:val="en-US" w:eastAsia="en-US" w:bidi="en-US"/>
      </w:rPr>
    </w:lvl>
    <w:lvl w:ilvl="5" w:tplc="16B6BC0A">
      <w:numFmt w:val="bullet"/>
      <w:lvlText w:val="•"/>
      <w:lvlJc w:val="left"/>
      <w:pPr>
        <w:ind w:left="6803" w:hanging="360"/>
      </w:pPr>
      <w:rPr>
        <w:rFonts w:hint="default"/>
        <w:lang w:val="en-US" w:eastAsia="en-US" w:bidi="en-US"/>
      </w:rPr>
    </w:lvl>
    <w:lvl w:ilvl="6" w:tplc="4C3C0D60">
      <w:numFmt w:val="bullet"/>
      <w:lvlText w:val="•"/>
      <w:lvlJc w:val="left"/>
      <w:pPr>
        <w:ind w:left="8072" w:hanging="360"/>
      </w:pPr>
      <w:rPr>
        <w:rFonts w:hint="default"/>
        <w:lang w:val="en-US" w:eastAsia="en-US" w:bidi="en-US"/>
      </w:rPr>
    </w:lvl>
    <w:lvl w:ilvl="7" w:tplc="82F68934">
      <w:numFmt w:val="bullet"/>
      <w:lvlText w:val="•"/>
      <w:lvlJc w:val="left"/>
      <w:pPr>
        <w:ind w:left="9340" w:hanging="360"/>
      </w:pPr>
      <w:rPr>
        <w:rFonts w:hint="default"/>
        <w:lang w:val="en-US" w:eastAsia="en-US" w:bidi="en-US"/>
      </w:rPr>
    </w:lvl>
    <w:lvl w:ilvl="8" w:tplc="3B3E33E8">
      <w:numFmt w:val="bullet"/>
      <w:lvlText w:val="•"/>
      <w:lvlJc w:val="left"/>
      <w:pPr>
        <w:ind w:left="10609" w:hanging="360"/>
      </w:pPr>
      <w:rPr>
        <w:rFonts w:hint="default"/>
        <w:lang w:val="en-US" w:eastAsia="en-US" w:bidi="en-US"/>
      </w:rPr>
    </w:lvl>
  </w:abstractNum>
  <w:abstractNum w:abstractNumId="7" w15:restartNumberingAfterBreak="0">
    <w:nsid w:val="36511237"/>
    <w:multiLevelType w:val="hybridMultilevel"/>
    <w:tmpl w:val="17EC1B04"/>
    <w:lvl w:ilvl="0" w:tplc="D0CCB67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28FEE40A">
      <w:numFmt w:val="bullet"/>
      <w:lvlText w:val="•"/>
      <w:lvlJc w:val="left"/>
      <w:pPr>
        <w:ind w:left="1730" w:hanging="360"/>
      </w:pPr>
      <w:rPr>
        <w:rFonts w:hint="default"/>
        <w:lang w:val="en-US" w:eastAsia="en-US" w:bidi="en-US"/>
      </w:rPr>
    </w:lvl>
    <w:lvl w:ilvl="2" w:tplc="ED52EA66">
      <w:numFmt w:val="bullet"/>
      <w:lvlText w:val="•"/>
      <w:lvlJc w:val="left"/>
      <w:pPr>
        <w:ind w:left="3001" w:hanging="360"/>
      </w:pPr>
      <w:rPr>
        <w:rFonts w:hint="default"/>
        <w:lang w:val="en-US" w:eastAsia="en-US" w:bidi="en-US"/>
      </w:rPr>
    </w:lvl>
    <w:lvl w:ilvl="3" w:tplc="F58C8CEC">
      <w:numFmt w:val="bullet"/>
      <w:lvlText w:val="•"/>
      <w:lvlJc w:val="left"/>
      <w:pPr>
        <w:ind w:left="4271" w:hanging="360"/>
      </w:pPr>
      <w:rPr>
        <w:rFonts w:hint="default"/>
        <w:lang w:val="en-US" w:eastAsia="en-US" w:bidi="en-US"/>
      </w:rPr>
    </w:lvl>
    <w:lvl w:ilvl="4" w:tplc="A4AA9CF0">
      <w:numFmt w:val="bullet"/>
      <w:lvlText w:val="•"/>
      <w:lvlJc w:val="left"/>
      <w:pPr>
        <w:ind w:left="5542" w:hanging="360"/>
      </w:pPr>
      <w:rPr>
        <w:rFonts w:hint="default"/>
        <w:lang w:val="en-US" w:eastAsia="en-US" w:bidi="en-US"/>
      </w:rPr>
    </w:lvl>
    <w:lvl w:ilvl="5" w:tplc="46E2CCE8">
      <w:numFmt w:val="bullet"/>
      <w:lvlText w:val="•"/>
      <w:lvlJc w:val="left"/>
      <w:pPr>
        <w:ind w:left="6813" w:hanging="360"/>
      </w:pPr>
      <w:rPr>
        <w:rFonts w:hint="default"/>
        <w:lang w:val="en-US" w:eastAsia="en-US" w:bidi="en-US"/>
      </w:rPr>
    </w:lvl>
    <w:lvl w:ilvl="6" w:tplc="8352429E">
      <w:numFmt w:val="bullet"/>
      <w:lvlText w:val="•"/>
      <w:lvlJc w:val="left"/>
      <w:pPr>
        <w:ind w:left="8083" w:hanging="360"/>
      </w:pPr>
      <w:rPr>
        <w:rFonts w:hint="default"/>
        <w:lang w:val="en-US" w:eastAsia="en-US" w:bidi="en-US"/>
      </w:rPr>
    </w:lvl>
    <w:lvl w:ilvl="7" w:tplc="1EBED832">
      <w:numFmt w:val="bullet"/>
      <w:lvlText w:val="•"/>
      <w:lvlJc w:val="left"/>
      <w:pPr>
        <w:ind w:left="9354" w:hanging="360"/>
      </w:pPr>
      <w:rPr>
        <w:rFonts w:hint="default"/>
        <w:lang w:val="en-US" w:eastAsia="en-US" w:bidi="en-US"/>
      </w:rPr>
    </w:lvl>
    <w:lvl w:ilvl="8" w:tplc="A47CB494">
      <w:numFmt w:val="bullet"/>
      <w:lvlText w:val="•"/>
      <w:lvlJc w:val="left"/>
      <w:pPr>
        <w:ind w:left="10624" w:hanging="360"/>
      </w:pPr>
      <w:rPr>
        <w:rFonts w:hint="default"/>
        <w:lang w:val="en-US" w:eastAsia="en-US" w:bidi="en-US"/>
      </w:rPr>
    </w:lvl>
  </w:abstractNum>
  <w:abstractNum w:abstractNumId="8" w15:restartNumberingAfterBreak="0">
    <w:nsid w:val="3B3D535B"/>
    <w:multiLevelType w:val="hybridMultilevel"/>
    <w:tmpl w:val="A0F2E272"/>
    <w:lvl w:ilvl="0" w:tplc="D7E04918">
      <w:start w:val="1"/>
      <w:numFmt w:val="lowerLetter"/>
      <w:pStyle w:val="TableNumberedList2"/>
      <w:lvlText w:val="%1."/>
      <w:lvlJc w:val="left"/>
      <w:pPr>
        <w:ind w:left="468" w:hanging="360"/>
      </w:pPr>
      <w:rPr>
        <w:rFonts w:ascii="Arial" w:eastAsia="Times New Roman" w:hAnsi="Arial" w:cs="Arial" w:hint="default"/>
        <w:spacing w:val="-8"/>
        <w:w w:val="99"/>
        <w:sz w:val="24"/>
        <w:szCs w:val="24"/>
        <w:lang w:val="en-US" w:eastAsia="en-US" w:bidi="en-US"/>
      </w:rPr>
    </w:lvl>
    <w:lvl w:ilvl="1" w:tplc="A5A05A1E">
      <w:numFmt w:val="bullet"/>
      <w:lvlText w:val="•"/>
      <w:lvlJc w:val="left"/>
      <w:pPr>
        <w:ind w:left="734" w:hanging="360"/>
      </w:pPr>
      <w:rPr>
        <w:rFonts w:hint="default"/>
        <w:lang w:val="en-US" w:eastAsia="en-US" w:bidi="en-US"/>
      </w:rPr>
    </w:lvl>
    <w:lvl w:ilvl="2" w:tplc="C388E7F8">
      <w:numFmt w:val="bullet"/>
      <w:lvlText w:val="•"/>
      <w:lvlJc w:val="left"/>
      <w:pPr>
        <w:ind w:left="1009" w:hanging="360"/>
      </w:pPr>
      <w:rPr>
        <w:rFonts w:hint="default"/>
        <w:lang w:val="en-US" w:eastAsia="en-US" w:bidi="en-US"/>
      </w:rPr>
    </w:lvl>
    <w:lvl w:ilvl="3" w:tplc="C366BE74">
      <w:numFmt w:val="bullet"/>
      <w:lvlText w:val="•"/>
      <w:lvlJc w:val="left"/>
      <w:pPr>
        <w:ind w:left="1284" w:hanging="360"/>
      </w:pPr>
      <w:rPr>
        <w:rFonts w:hint="default"/>
        <w:lang w:val="en-US" w:eastAsia="en-US" w:bidi="en-US"/>
      </w:rPr>
    </w:lvl>
    <w:lvl w:ilvl="4" w:tplc="FC76E0A6">
      <w:numFmt w:val="bullet"/>
      <w:lvlText w:val="•"/>
      <w:lvlJc w:val="left"/>
      <w:pPr>
        <w:ind w:left="1559" w:hanging="360"/>
      </w:pPr>
      <w:rPr>
        <w:rFonts w:hint="default"/>
        <w:lang w:val="en-US" w:eastAsia="en-US" w:bidi="en-US"/>
      </w:rPr>
    </w:lvl>
    <w:lvl w:ilvl="5" w:tplc="D426443A">
      <w:numFmt w:val="bullet"/>
      <w:lvlText w:val="•"/>
      <w:lvlJc w:val="left"/>
      <w:pPr>
        <w:ind w:left="1834" w:hanging="360"/>
      </w:pPr>
      <w:rPr>
        <w:rFonts w:hint="default"/>
        <w:lang w:val="en-US" w:eastAsia="en-US" w:bidi="en-US"/>
      </w:rPr>
    </w:lvl>
    <w:lvl w:ilvl="6" w:tplc="CDB05032">
      <w:numFmt w:val="bullet"/>
      <w:lvlText w:val="•"/>
      <w:lvlJc w:val="left"/>
      <w:pPr>
        <w:ind w:left="2108" w:hanging="360"/>
      </w:pPr>
      <w:rPr>
        <w:rFonts w:hint="default"/>
        <w:lang w:val="en-US" w:eastAsia="en-US" w:bidi="en-US"/>
      </w:rPr>
    </w:lvl>
    <w:lvl w:ilvl="7" w:tplc="231E79AA">
      <w:numFmt w:val="bullet"/>
      <w:lvlText w:val="•"/>
      <w:lvlJc w:val="left"/>
      <w:pPr>
        <w:ind w:left="2383" w:hanging="360"/>
      </w:pPr>
      <w:rPr>
        <w:rFonts w:hint="default"/>
        <w:lang w:val="en-US" w:eastAsia="en-US" w:bidi="en-US"/>
      </w:rPr>
    </w:lvl>
    <w:lvl w:ilvl="8" w:tplc="FAE0F29E">
      <w:numFmt w:val="bullet"/>
      <w:lvlText w:val="•"/>
      <w:lvlJc w:val="left"/>
      <w:pPr>
        <w:ind w:left="2658" w:hanging="360"/>
      </w:pPr>
      <w:rPr>
        <w:rFonts w:hint="default"/>
        <w:lang w:val="en-US" w:eastAsia="en-US" w:bidi="en-US"/>
      </w:rPr>
    </w:lvl>
  </w:abstractNum>
  <w:abstractNum w:abstractNumId="9" w15:restartNumberingAfterBreak="0">
    <w:nsid w:val="3BA44533"/>
    <w:multiLevelType w:val="hybridMultilevel"/>
    <w:tmpl w:val="0C58DE60"/>
    <w:lvl w:ilvl="0" w:tplc="ADDA0DBC">
      <w:numFmt w:val="bullet"/>
      <w:lvlText w:val=""/>
      <w:lvlJc w:val="left"/>
      <w:pPr>
        <w:ind w:left="1187" w:hanging="360"/>
      </w:pPr>
      <w:rPr>
        <w:rFonts w:ascii="Symbol" w:eastAsia="Symbol" w:hAnsi="Symbol" w:cs="Symbol" w:hint="default"/>
        <w:w w:val="100"/>
        <w:sz w:val="24"/>
        <w:szCs w:val="24"/>
        <w:lang w:val="en-US" w:eastAsia="en-US" w:bidi="en-US"/>
      </w:rPr>
    </w:lvl>
    <w:lvl w:ilvl="1" w:tplc="314A3F9A">
      <w:numFmt w:val="bullet"/>
      <w:lvlText w:val="•"/>
      <w:lvlJc w:val="left"/>
      <w:pPr>
        <w:ind w:left="1604" w:hanging="360"/>
      </w:pPr>
      <w:rPr>
        <w:rFonts w:hint="default"/>
        <w:lang w:val="en-US" w:eastAsia="en-US" w:bidi="en-US"/>
      </w:rPr>
    </w:lvl>
    <w:lvl w:ilvl="2" w:tplc="857A0598">
      <w:numFmt w:val="bullet"/>
      <w:lvlText w:val="•"/>
      <w:lvlJc w:val="left"/>
      <w:pPr>
        <w:ind w:left="2029" w:hanging="360"/>
      </w:pPr>
      <w:rPr>
        <w:rFonts w:hint="default"/>
        <w:lang w:val="en-US" w:eastAsia="en-US" w:bidi="en-US"/>
      </w:rPr>
    </w:lvl>
    <w:lvl w:ilvl="3" w:tplc="DFD23152">
      <w:numFmt w:val="bullet"/>
      <w:lvlText w:val="•"/>
      <w:lvlJc w:val="left"/>
      <w:pPr>
        <w:ind w:left="2453" w:hanging="360"/>
      </w:pPr>
      <w:rPr>
        <w:rFonts w:hint="default"/>
        <w:lang w:val="en-US" w:eastAsia="en-US" w:bidi="en-US"/>
      </w:rPr>
    </w:lvl>
    <w:lvl w:ilvl="4" w:tplc="7D42B81C">
      <w:numFmt w:val="bullet"/>
      <w:lvlText w:val="•"/>
      <w:lvlJc w:val="left"/>
      <w:pPr>
        <w:ind w:left="2878" w:hanging="360"/>
      </w:pPr>
      <w:rPr>
        <w:rFonts w:hint="default"/>
        <w:lang w:val="en-US" w:eastAsia="en-US" w:bidi="en-US"/>
      </w:rPr>
    </w:lvl>
    <w:lvl w:ilvl="5" w:tplc="A2AE93EC">
      <w:numFmt w:val="bullet"/>
      <w:lvlText w:val="•"/>
      <w:lvlJc w:val="left"/>
      <w:pPr>
        <w:ind w:left="3303" w:hanging="360"/>
      </w:pPr>
      <w:rPr>
        <w:rFonts w:hint="default"/>
        <w:lang w:val="en-US" w:eastAsia="en-US" w:bidi="en-US"/>
      </w:rPr>
    </w:lvl>
    <w:lvl w:ilvl="6" w:tplc="2FF8B044">
      <w:numFmt w:val="bullet"/>
      <w:lvlText w:val="•"/>
      <w:lvlJc w:val="left"/>
      <w:pPr>
        <w:ind w:left="3727" w:hanging="360"/>
      </w:pPr>
      <w:rPr>
        <w:rFonts w:hint="default"/>
        <w:lang w:val="en-US" w:eastAsia="en-US" w:bidi="en-US"/>
      </w:rPr>
    </w:lvl>
    <w:lvl w:ilvl="7" w:tplc="8FF2ADFE">
      <w:numFmt w:val="bullet"/>
      <w:lvlText w:val="•"/>
      <w:lvlJc w:val="left"/>
      <w:pPr>
        <w:ind w:left="4152" w:hanging="360"/>
      </w:pPr>
      <w:rPr>
        <w:rFonts w:hint="default"/>
        <w:lang w:val="en-US" w:eastAsia="en-US" w:bidi="en-US"/>
      </w:rPr>
    </w:lvl>
    <w:lvl w:ilvl="8" w:tplc="69E4E2A2">
      <w:numFmt w:val="bullet"/>
      <w:lvlText w:val="•"/>
      <w:lvlJc w:val="left"/>
      <w:pPr>
        <w:ind w:left="4577" w:hanging="360"/>
      </w:pPr>
      <w:rPr>
        <w:rFonts w:hint="default"/>
        <w:lang w:val="en-US" w:eastAsia="en-US" w:bidi="en-US"/>
      </w:rPr>
    </w:lvl>
  </w:abstractNum>
  <w:abstractNum w:abstractNumId="10" w15:restartNumberingAfterBreak="0">
    <w:nsid w:val="42864AC5"/>
    <w:multiLevelType w:val="hybridMultilevel"/>
    <w:tmpl w:val="426C9A40"/>
    <w:lvl w:ilvl="0" w:tplc="05B89DB8">
      <w:numFmt w:val="bullet"/>
      <w:lvlText w:val=""/>
      <w:lvlJc w:val="left"/>
      <w:pPr>
        <w:ind w:left="544" w:hanging="360"/>
      </w:pPr>
      <w:rPr>
        <w:rFonts w:ascii="Symbol" w:eastAsia="Symbol" w:hAnsi="Symbol" w:cs="Symbol" w:hint="default"/>
        <w:w w:val="100"/>
        <w:sz w:val="24"/>
        <w:szCs w:val="24"/>
        <w:lang w:val="en-US" w:eastAsia="en-US" w:bidi="en-US"/>
      </w:rPr>
    </w:lvl>
    <w:lvl w:ilvl="1" w:tplc="1428C2DC">
      <w:numFmt w:val="bullet"/>
      <w:lvlText w:val="•"/>
      <w:lvlJc w:val="left"/>
      <w:pPr>
        <w:ind w:left="1134" w:hanging="360"/>
      </w:pPr>
      <w:rPr>
        <w:rFonts w:hint="default"/>
        <w:lang w:val="en-US" w:eastAsia="en-US" w:bidi="en-US"/>
      </w:rPr>
    </w:lvl>
    <w:lvl w:ilvl="2" w:tplc="0F6863C2">
      <w:numFmt w:val="bullet"/>
      <w:lvlText w:val="•"/>
      <w:lvlJc w:val="left"/>
      <w:pPr>
        <w:ind w:left="1729" w:hanging="360"/>
      </w:pPr>
      <w:rPr>
        <w:rFonts w:hint="default"/>
        <w:lang w:val="en-US" w:eastAsia="en-US" w:bidi="en-US"/>
      </w:rPr>
    </w:lvl>
    <w:lvl w:ilvl="3" w:tplc="744C2594">
      <w:numFmt w:val="bullet"/>
      <w:lvlText w:val="•"/>
      <w:lvlJc w:val="left"/>
      <w:pPr>
        <w:ind w:left="2324" w:hanging="360"/>
      </w:pPr>
      <w:rPr>
        <w:rFonts w:hint="default"/>
        <w:lang w:val="en-US" w:eastAsia="en-US" w:bidi="en-US"/>
      </w:rPr>
    </w:lvl>
    <w:lvl w:ilvl="4" w:tplc="2258CA98">
      <w:numFmt w:val="bullet"/>
      <w:lvlText w:val="•"/>
      <w:lvlJc w:val="left"/>
      <w:pPr>
        <w:ind w:left="2919" w:hanging="360"/>
      </w:pPr>
      <w:rPr>
        <w:rFonts w:hint="default"/>
        <w:lang w:val="en-US" w:eastAsia="en-US" w:bidi="en-US"/>
      </w:rPr>
    </w:lvl>
    <w:lvl w:ilvl="5" w:tplc="B9E2856A">
      <w:numFmt w:val="bullet"/>
      <w:lvlText w:val="•"/>
      <w:lvlJc w:val="left"/>
      <w:pPr>
        <w:ind w:left="3514" w:hanging="360"/>
      </w:pPr>
      <w:rPr>
        <w:rFonts w:hint="default"/>
        <w:lang w:val="en-US" w:eastAsia="en-US" w:bidi="en-US"/>
      </w:rPr>
    </w:lvl>
    <w:lvl w:ilvl="6" w:tplc="A4BAEFA2">
      <w:numFmt w:val="bullet"/>
      <w:lvlText w:val="•"/>
      <w:lvlJc w:val="left"/>
      <w:pPr>
        <w:ind w:left="4108" w:hanging="360"/>
      </w:pPr>
      <w:rPr>
        <w:rFonts w:hint="default"/>
        <w:lang w:val="en-US" w:eastAsia="en-US" w:bidi="en-US"/>
      </w:rPr>
    </w:lvl>
    <w:lvl w:ilvl="7" w:tplc="BDD66238">
      <w:numFmt w:val="bullet"/>
      <w:lvlText w:val="•"/>
      <w:lvlJc w:val="left"/>
      <w:pPr>
        <w:ind w:left="4703" w:hanging="360"/>
      </w:pPr>
      <w:rPr>
        <w:rFonts w:hint="default"/>
        <w:lang w:val="en-US" w:eastAsia="en-US" w:bidi="en-US"/>
      </w:rPr>
    </w:lvl>
    <w:lvl w:ilvl="8" w:tplc="6944DADC">
      <w:numFmt w:val="bullet"/>
      <w:lvlText w:val="•"/>
      <w:lvlJc w:val="left"/>
      <w:pPr>
        <w:ind w:left="5298" w:hanging="360"/>
      </w:pPr>
      <w:rPr>
        <w:rFonts w:hint="default"/>
        <w:lang w:val="en-US" w:eastAsia="en-US" w:bidi="en-US"/>
      </w:rPr>
    </w:lvl>
  </w:abstractNum>
  <w:abstractNum w:abstractNumId="11" w15:restartNumberingAfterBreak="0">
    <w:nsid w:val="45837648"/>
    <w:multiLevelType w:val="hybridMultilevel"/>
    <w:tmpl w:val="0ABE6E56"/>
    <w:lvl w:ilvl="0" w:tplc="42F296F6">
      <w:numFmt w:val="bullet"/>
      <w:lvlText w:val=""/>
      <w:lvlJc w:val="left"/>
      <w:pPr>
        <w:ind w:left="844" w:hanging="344"/>
      </w:pPr>
      <w:rPr>
        <w:rFonts w:ascii="Symbol" w:eastAsia="Symbol" w:hAnsi="Symbol" w:cs="Symbol" w:hint="default"/>
        <w:w w:val="100"/>
        <w:sz w:val="24"/>
        <w:szCs w:val="24"/>
        <w:lang w:val="en-US" w:eastAsia="en-US" w:bidi="en-US"/>
      </w:rPr>
    </w:lvl>
    <w:lvl w:ilvl="1" w:tplc="CB341B0E">
      <w:numFmt w:val="bullet"/>
      <w:lvlText w:val="•"/>
      <w:lvlJc w:val="left"/>
      <w:pPr>
        <w:ind w:left="2073" w:hanging="344"/>
      </w:pPr>
      <w:rPr>
        <w:rFonts w:hint="default"/>
        <w:lang w:val="en-US" w:eastAsia="en-US" w:bidi="en-US"/>
      </w:rPr>
    </w:lvl>
    <w:lvl w:ilvl="2" w:tplc="37CE5000">
      <w:numFmt w:val="bullet"/>
      <w:lvlText w:val="•"/>
      <w:lvlJc w:val="left"/>
      <w:pPr>
        <w:ind w:left="3306" w:hanging="344"/>
      </w:pPr>
      <w:rPr>
        <w:rFonts w:hint="default"/>
        <w:lang w:val="en-US" w:eastAsia="en-US" w:bidi="en-US"/>
      </w:rPr>
    </w:lvl>
    <w:lvl w:ilvl="3" w:tplc="A69C33CE">
      <w:numFmt w:val="bullet"/>
      <w:lvlText w:val="•"/>
      <w:lvlJc w:val="left"/>
      <w:pPr>
        <w:ind w:left="4539" w:hanging="344"/>
      </w:pPr>
      <w:rPr>
        <w:rFonts w:hint="default"/>
        <w:lang w:val="en-US" w:eastAsia="en-US" w:bidi="en-US"/>
      </w:rPr>
    </w:lvl>
    <w:lvl w:ilvl="4" w:tplc="E7DEC492">
      <w:numFmt w:val="bullet"/>
      <w:lvlText w:val="•"/>
      <w:lvlJc w:val="left"/>
      <w:pPr>
        <w:ind w:left="5772" w:hanging="344"/>
      </w:pPr>
      <w:rPr>
        <w:rFonts w:hint="default"/>
        <w:lang w:val="en-US" w:eastAsia="en-US" w:bidi="en-US"/>
      </w:rPr>
    </w:lvl>
    <w:lvl w:ilvl="5" w:tplc="CA3290FE">
      <w:numFmt w:val="bullet"/>
      <w:lvlText w:val="•"/>
      <w:lvlJc w:val="left"/>
      <w:pPr>
        <w:ind w:left="7006" w:hanging="344"/>
      </w:pPr>
      <w:rPr>
        <w:rFonts w:hint="default"/>
        <w:lang w:val="en-US" w:eastAsia="en-US" w:bidi="en-US"/>
      </w:rPr>
    </w:lvl>
    <w:lvl w:ilvl="6" w:tplc="CF28B830">
      <w:numFmt w:val="bullet"/>
      <w:lvlText w:val="•"/>
      <w:lvlJc w:val="left"/>
      <w:pPr>
        <w:ind w:left="8239" w:hanging="344"/>
      </w:pPr>
      <w:rPr>
        <w:rFonts w:hint="default"/>
        <w:lang w:val="en-US" w:eastAsia="en-US" w:bidi="en-US"/>
      </w:rPr>
    </w:lvl>
    <w:lvl w:ilvl="7" w:tplc="7A5C8574">
      <w:numFmt w:val="bullet"/>
      <w:lvlText w:val="•"/>
      <w:lvlJc w:val="left"/>
      <w:pPr>
        <w:ind w:left="9472" w:hanging="344"/>
      </w:pPr>
      <w:rPr>
        <w:rFonts w:hint="default"/>
        <w:lang w:val="en-US" w:eastAsia="en-US" w:bidi="en-US"/>
      </w:rPr>
    </w:lvl>
    <w:lvl w:ilvl="8" w:tplc="1D188830">
      <w:numFmt w:val="bullet"/>
      <w:lvlText w:val="•"/>
      <w:lvlJc w:val="left"/>
      <w:pPr>
        <w:ind w:left="10705" w:hanging="344"/>
      </w:pPr>
      <w:rPr>
        <w:rFonts w:hint="default"/>
        <w:lang w:val="en-US" w:eastAsia="en-US" w:bidi="en-US"/>
      </w:rPr>
    </w:lvl>
  </w:abstractNum>
  <w:abstractNum w:abstractNumId="12" w15:restartNumberingAfterBreak="0">
    <w:nsid w:val="4AC114A1"/>
    <w:multiLevelType w:val="hybridMultilevel"/>
    <w:tmpl w:val="4BB6E0BA"/>
    <w:lvl w:ilvl="0" w:tplc="040EE25A">
      <w:numFmt w:val="bullet"/>
      <w:lvlText w:val=""/>
      <w:lvlJc w:val="left"/>
      <w:pPr>
        <w:ind w:left="2275" w:hanging="360"/>
      </w:pPr>
      <w:rPr>
        <w:rFonts w:ascii="Symbol" w:eastAsia="Symbol" w:hAnsi="Symbol" w:cs="Symbol" w:hint="default"/>
        <w:w w:val="100"/>
        <w:sz w:val="24"/>
        <w:szCs w:val="24"/>
        <w:lang w:val="en-US" w:eastAsia="en-US" w:bidi="en-US"/>
      </w:rPr>
    </w:lvl>
    <w:lvl w:ilvl="1" w:tplc="54CA2A50">
      <w:numFmt w:val="bullet"/>
      <w:lvlText w:val="•"/>
      <w:lvlJc w:val="left"/>
      <w:pPr>
        <w:ind w:left="2824" w:hanging="360"/>
      </w:pPr>
      <w:rPr>
        <w:rFonts w:hint="default"/>
        <w:lang w:val="en-US" w:eastAsia="en-US" w:bidi="en-US"/>
      </w:rPr>
    </w:lvl>
    <w:lvl w:ilvl="2" w:tplc="BF1E7B2E">
      <w:numFmt w:val="bullet"/>
      <w:lvlText w:val="•"/>
      <w:lvlJc w:val="left"/>
      <w:pPr>
        <w:ind w:left="3368" w:hanging="360"/>
      </w:pPr>
      <w:rPr>
        <w:rFonts w:hint="default"/>
        <w:lang w:val="en-US" w:eastAsia="en-US" w:bidi="en-US"/>
      </w:rPr>
    </w:lvl>
    <w:lvl w:ilvl="3" w:tplc="1562A590">
      <w:numFmt w:val="bullet"/>
      <w:lvlText w:val="•"/>
      <w:lvlJc w:val="left"/>
      <w:pPr>
        <w:ind w:left="3912" w:hanging="360"/>
      </w:pPr>
      <w:rPr>
        <w:rFonts w:hint="default"/>
        <w:lang w:val="en-US" w:eastAsia="en-US" w:bidi="en-US"/>
      </w:rPr>
    </w:lvl>
    <w:lvl w:ilvl="4" w:tplc="076E8792">
      <w:numFmt w:val="bullet"/>
      <w:lvlText w:val="•"/>
      <w:lvlJc w:val="left"/>
      <w:pPr>
        <w:ind w:left="4456" w:hanging="360"/>
      </w:pPr>
      <w:rPr>
        <w:rFonts w:hint="default"/>
        <w:lang w:val="en-US" w:eastAsia="en-US" w:bidi="en-US"/>
      </w:rPr>
    </w:lvl>
    <w:lvl w:ilvl="5" w:tplc="8BCC8DB0">
      <w:numFmt w:val="bullet"/>
      <w:lvlText w:val="•"/>
      <w:lvlJc w:val="left"/>
      <w:pPr>
        <w:ind w:left="5000" w:hanging="360"/>
      </w:pPr>
      <w:rPr>
        <w:rFonts w:hint="default"/>
        <w:lang w:val="en-US" w:eastAsia="en-US" w:bidi="en-US"/>
      </w:rPr>
    </w:lvl>
    <w:lvl w:ilvl="6" w:tplc="0BC84436">
      <w:numFmt w:val="bullet"/>
      <w:lvlText w:val="•"/>
      <w:lvlJc w:val="left"/>
      <w:pPr>
        <w:ind w:left="5544" w:hanging="360"/>
      </w:pPr>
      <w:rPr>
        <w:rFonts w:hint="default"/>
        <w:lang w:val="en-US" w:eastAsia="en-US" w:bidi="en-US"/>
      </w:rPr>
    </w:lvl>
    <w:lvl w:ilvl="7" w:tplc="1E0ABF6A">
      <w:numFmt w:val="bullet"/>
      <w:lvlText w:val="•"/>
      <w:lvlJc w:val="left"/>
      <w:pPr>
        <w:ind w:left="6088" w:hanging="360"/>
      </w:pPr>
      <w:rPr>
        <w:rFonts w:hint="default"/>
        <w:lang w:val="en-US" w:eastAsia="en-US" w:bidi="en-US"/>
      </w:rPr>
    </w:lvl>
    <w:lvl w:ilvl="8" w:tplc="FE2EEB46">
      <w:numFmt w:val="bullet"/>
      <w:lvlText w:val="•"/>
      <w:lvlJc w:val="left"/>
      <w:pPr>
        <w:ind w:left="6632" w:hanging="360"/>
      </w:pPr>
      <w:rPr>
        <w:rFonts w:hint="default"/>
        <w:lang w:val="en-US" w:eastAsia="en-US" w:bidi="en-US"/>
      </w:rPr>
    </w:lvl>
  </w:abstractNum>
  <w:abstractNum w:abstractNumId="13" w15:restartNumberingAfterBreak="0">
    <w:nsid w:val="4DB27879"/>
    <w:multiLevelType w:val="hybridMultilevel"/>
    <w:tmpl w:val="5362358E"/>
    <w:lvl w:ilvl="0" w:tplc="DA7E8D9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BBABB54">
      <w:numFmt w:val="bullet"/>
      <w:lvlText w:val="•"/>
      <w:lvlJc w:val="left"/>
      <w:pPr>
        <w:ind w:left="1728" w:hanging="360"/>
      </w:pPr>
      <w:rPr>
        <w:rFonts w:hint="default"/>
        <w:lang w:val="en-US" w:eastAsia="en-US" w:bidi="en-US"/>
      </w:rPr>
    </w:lvl>
    <w:lvl w:ilvl="2" w:tplc="3EB87FD0">
      <w:numFmt w:val="bullet"/>
      <w:lvlText w:val="•"/>
      <w:lvlJc w:val="left"/>
      <w:pPr>
        <w:ind w:left="2997" w:hanging="360"/>
      </w:pPr>
      <w:rPr>
        <w:rFonts w:hint="default"/>
        <w:lang w:val="en-US" w:eastAsia="en-US" w:bidi="en-US"/>
      </w:rPr>
    </w:lvl>
    <w:lvl w:ilvl="3" w:tplc="B1A0D394">
      <w:numFmt w:val="bullet"/>
      <w:lvlText w:val="•"/>
      <w:lvlJc w:val="left"/>
      <w:pPr>
        <w:ind w:left="4266" w:hanging="360"/>
      </w:pPr>
      <w:rPr>
        <w:rFonts w:hint="default"/>
        <w:lang w:val="en-US" w:eastAsia="en-US" w:bidi="en-US"/>
      </w:rPr>
    </w:lvl>
    <w:lvl w:ilvl="4" w:tplc="6FEAFCF2">
      <w:numFmt w:val="bullet"/>
      <w:lvlText w:val="•"/>
      <w:lvlJc w:val="left"/>
      <w:pPr>
        <w:ind w:left="5534" w:hanging="360"/>
      </w:pPr>
      <w:rPr>
        <w:rFonts w:hint="default"/>
        <w:lang w:val="en-US" w:eastAsia="en-US" w:bidi="en-US"/>
      </w:rPr>
    </w:lvl>
    <w:lvl w:ilvl="5" w:tplc="952AEB4C">
      <w:numFmt w:val="bullet"/>
      <w:lvlText w:val="•"/>
      <w:lvlJc w:val="left"/>
      <w:pPr>
        <w:ind w:left="6803" w:hanging="360"/>
      </w:pPr>
      <w:rPr>
        <w:rFonts w:hint="default"/>
        <w:lang w:val="en-US" w:eastAsia="en-US" w:bidi="en-US"/>
      </w:rPr>
    </w:lvl>
    <w:lvl w:ilvl="6" w:tplc="83921576">
      <w:numFmt w:val="bullet"/>
      <w:lvlText w:val="•"/>
      <w:lvlJc w:val="left"/>
      <w:pPr>
        <w:ind w:left="8072" w:hanging="360"/>
      </w:pPr>
      <w:rPr>
        <w:rFonts w:hint="default"/>
        <w:lang w:val="en-US" w:eastAsia="en-US" w:bidi="en-US"/>
      </w:rPr>
    </w:lvl>
    <w:lvl w:ilvl="7" w:tplc="C5167EDE">
      <w:numFmt w:val="bullet"/>
      <w:lvlText w:val="•"/>
      <w:lvlJc w:val="left"/>
      <w:pPr>
        <w:ind w:left="9340" w:hanging="360"/>
      </w:pPr>
      <w:rPr>
        <w:rFonts w:hint="default"/>
        <w:lang w:val="en-US" w:eastAsia="en-US" w:bidi="en-US"/>
      </w:rPr>
    </w:lvl>
    <w:lvl w:ilvl="8" w:tplc="8D4055DE">
      <w:numFmt w:val="bullet"/>
      <w:lvlText w:val="•"/>
      <w:lvlJc w:val="left"/>
      <w:pPr>
        <w:ind w:left="10609" w:hanging="360"/>
      </w:pPr>
      <w:rPr>
        <w:rFonts w:hint="default"/>
        <w:lang w:val="en-US" w:eastAsia="en-US" w:bidi="en-US"/>
      </w:rPr>
    </w:lvl>
  </w:abstractNum>
  <w:abstractNum w:abstractNumId="14" w15:restartNumberingAfterBreak="0">
    <w:nsid w:val="4F4718C7"/>
    <w:multiLevelType w:val="hybridMultilevel"/>
    <w:tmpl w:val="83BE9948"/>
    <w:lvl w:ilvl="0" w:tplc="FE22F932">
      <w:start w:val="1"/>
      <w:numFmt w:val="bullet"/>
      <w:pStyle w:val="TableBullet2"/>
      <w:lvlText w:val="o"/>
      <w:lvlJc w:val="left"/>
      <w:pPr>
        <w:ind w:left="1548" w:hanging="360"/>
      </w:pPr>
      <w:rPr>
        <w:rFonts w:ascii="Courier New" w:hAnsi="Courier New" w:cs="Courier New"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5" w15:restartNumberingAfterBreak="0">
    <w:nsid w:val="4FE8377A"/>
    <w:multiLevelType w:val="hybridMultilevel"/>
    <w:tmpl w:val="6DACCBCC"/>
    <w:lvl w:ilvl="0" w:tplc="D3CCDF18">
      <w:numFmt w:val="bullet"/>
      <w:pStyle w:val="TableBullet"/>
      <w:lvlText w:val=""/>
      <w:lvlJc w:val="left"/>
      <w:pPr>
        <w:ind w:left="288" w:hanging="240"/>
      </w:pPr>
      <w:rPr>
        <w:rFonts w:ascii="Symbol" w:eastAsia="Symbol" w:hAnsi="Symbol" w:cs="Symbol" w:hint="default"/>
        <w:w w:val="100"/>
        <w:sz w:val="24"/>
        <w:szCs w:val="24"/>
        <w:lang w:val="en-US" w:eastAsia="en-US" w:bidi="en-US"/>
      </w:rPr>
    </w:lvl>
    <w:lvl w:ilvl="1" w:tplc="D2B2835E">
      <w:numFmt w:val="bullet"/>
      <w:lvlText w:val="•"/>
      <w:lvlJc w:val="left"/>
      <w:pPr>
        <w:ind w:left="574" w:hanging="240"/>
      </w:pPr>
      <w:rPr>
        <w:rFonts w:hint="default"/>
        <w:lang w:val="en-US" w:eastAsia="en-US" w:bidi="en-US"/>
      </w:rPr>
    </w:lvl>
    <w:lvl w:ilvl="2" w:tplc="1C82FD4A">
      <w:numFmt w:val="bullet"/>
      <w:lvlText w:val="•"/>
      <w:lvlJc w:val="left"/>
      <w:pPr>
        <w:ind w:left="869" w:hanging="240"/>
      </w:pPr>
      <w:rPr>
        <w:rFonts w:hint="default"/>
        <w:lang w:val="en-US" w:eastAsia="en-US" w:bidi="en-US"/>
      </w:rPr>
    </w:lvl>
    <w:lvl w:ilvl="3" w:tplc="A52650FC">
      <w:numFmt w:val="bullet"/>
      <w:lvlText w:val="•"/>
      <w:lvlJc w:val="left"/>
      <w:pPr>
        <w:ind w:left="1164" w:hanging="240"/>
      </w:pPr>
      <w:rPr>
        <w:rFonts w:hint="default"/>
        <w:lang w:val="en-US" w:eastAsia="en-US" w:bidi="en-US"/>
      </w:rPr>
    </w:lvl>
    <w:lvl w:ilvl="4" w:tplc="4AD8A476">
      <w:numFmt w:val="bullet"/>
      <w:lvlText w:val="•"/>
      <w:lvlJc w:val="left"/>
      <w:pPr>
        <w:ind w:left="1458" w:hanging="240"/>
      </w:pPr>
      <w:rPr>
        <w:rFonts w:hint="default"/>
        <w:lang w:val="en-US" w:eastAsia="en-US" w:bidi="en-US"/>
      </w:rPr>
    </w:lvl>
    <w:lvl w:ilvl="5" w:tplc="B462BF0E">
      <w:numFmt w:val="bullet"/>
      <w:lvlText w:val="•"/>
      <w:lvlJc w:val="left"/>
      <w:pPr>
        <w:ind w:left="1753" w:hanging="240"/>
      </w:pPr>
      <w:rPr>
        <w:rFonts w:hint="default"/>
        <w:lang w:val="en-US" w:eastAsia="en-US" w:bidi="en-US"/>
      </w:rPr>
    </w:lvl>
    <w:lvl w:ilvl="6" w:tplc="0AAE33EC">
      <w:numFmt w:val="bullet"/>
      <w:lvlText w:val="•"/>
      <w:lvlJc w:val="left"/>
      <w:pPr>
        <w:ind w:left="2048" w:hanging="240"/>
      </w:pPr>
      <w:rPr>
        <w:rFonts w:hint="default"/>
        <w:lang w:val="en-US" w:eastAsia="en-US" w:bidi="en-US"/>
      </w:rPr>
    </w:lvl>
    <w:lvl w:ilvl="7" w:tplc="54CA585E">
      <w:numFmt w:val="bullet"/>
      <w:lvlText w:val="•"/>
      <w:lvlJc w:val="left"/>
      <w:pPr>
        <w:ind w:left="2342" w:hanging="240"/>
      </w:pPr>
      <w:rPr>
        <w:rFonts w:hint="default"/>
        <w:lang w:val="en-US" w:eastAsia="en-US" w:bidi="en-US"/>
      </w:rPr>
    </w:lvl>
    <w:lvl w:ilvl="8" w:tplc="9530E040">
      <w:numFmt w:val="bullet"/>
      <w:lvlText w:val="•"/>
      <w:lvlJc w:val="left"/>
      <w:pPr>
        <w:ind w:left="2637" w:hanging="240"/>
      </w:pPr>
      <w:rPr>
        <w:rFonts w:hint="default"/>
        <w:lang w:val="en-US" w:eastAsia="en-US" w:bidi="en-US"/>
      </w:rPr>
    </w:lvl>
  </w:abstractNum>
  <w:abstractNum w:abstractNumId="16" w15:restartNumberingAfterBreak="0">
    <w:nsid w:val="5A7452AA"/>
    <w:multiLevelType w:val="hybridMultilevel"/>
    <w:tmpl w:val="023E638A"/>
    <w:lvl w:ilvl="0" w:tplc="42B4594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B0EAA3FC">
      <w:numFmt w:val="bullet"/>
      <w:lvlText w:val="•"/>
      <w:lvlJc w:val="left"/>
      <w:pPr>
        <w:ind w:left="1730" w:hanging="360"/>
      </w:pPr>
      <w:rPr>
        <w:rFonts w:hint="default"/>
        <w:lang w:val="en-US" w:eastAsia="en-US" w:bidi="en-US"/>
      </w:rPr>
    </w:lvl>
    <w:lvl w:ilvl="2" w:tplc="8014ED62">
      <w:numFmt w:val="bullet"/>
      <w:lvlText w:val="•"/>
      <w:lvlJc w:val="left"/>
      <w:pPr>
        <w:ind w:left="3001" w:hanging="360"/>
      </w:pPr>
      <w:rPr>
        <w:rFonts w:hint="default"/>
        <w:lang w:val="en-US" w:eastAsia="en-US" w:bidi="en-US"/>
      </w:rPr>
    </w:lvl>
    <w:lvl w:ilvl="3" w:tplc="7DEA2264">
      <w:numFmt w:val="bullet"/>
      <w:lvlText w:val="•"/>
      <w:lvlJc w:val="left"/>
      <w:pPr>
        <w:ind w:left="4271" w:hanging="360"/>
      </w:pPr>
      <w:rPr>
        <w:rFonts w:hint="default"/>
        <w:lang w:val="en-US" w:eastAsia="en-US" w:bidi="en-US"/>
      </w:rPr>
    </w:lvl>
    <w:lvl w:ilvl="4" w:tplc="D24891C0">
      <w:numFmt w:val="bullet"/>
      <w:lvlText w:val="•"/>
      <w:lvlJc w:val="left"/>
      <w:pPr>
        <w:ind w:left="5542" w:hanging="360"/>
      </w:pPr>
      <w:rPr>
        <w:rFonts w:hint="default"/>
        <w:lang w:val="en-US" w:eastAsia="en-US" w:bidi="en-US"/>
      </w:rPr>
    </w:lvl>
    <w:lvl w:ilvl="5" w:tplc="092AE236">
      <w:numFmt w:val="bullet"/>
      <w:lvlText w:val="•"/>
      <w:lvlJc w:val="left"/>
      <w:pPr>
        <w:ind w:left="6813" w:hanging="360"/>
      </w:pPr>
      <w:rPr>
        <w:rFonts w:hint="default"/>
        <w:lang w:val="en-US" w:eastAsia="en-US" w:bidi="en-US"/>
      </w:rPr>
    </w:lvl>
    <w:lvl w:ilvl="6" w:tplc="B7942360">
      <w:numFmt w:val="bullet"/>
      <w:lvlText w:val="•"/>
      <w:lvlJc w:val="left"/>
      <w:pPr>
        <w:ind w:left="8083" w:hanging="360"/>
      </w:pPr>
      <w:rPr>
        <w:rFonts w:hint="default"/>
        <w:lang w:val="en-US" w:eastAsia="en-US" w:bidi="en-US"/>
      </w:rPr>
    </w:lvl>
    <w:lvl w:ilvl="7" w:tplc="8F147082">
      <w:numFmt w:val="bullet"/>
      <w:lvlText w:val="•"/>
      <w:lvlJc w:val="left"/>
      <w:pPr>
        <w:ind w:left="9354" w:hanging="360"/>
      </w:pPr>
      <w:rPr>
        <w:rFonts w:hint="default"/>
        <w:lang w:val="en-US" w:eastAsia="en-US" w:bidi="en-US"/>
      </w:rPr>
    </w:lvl>
    <w:lvl w:ilvl="8" w:tplc="9AECE3EA">
      <w:numFmt w:val="bullet"/>
      <w:lvlText w:val="•"/>
      <w:lvlJc w:val="left"/>
      <w:pPr>
        <w:ind w:left="10624" w:hanging="360"/>
      </w:pPr>
      <w:rPr>
        <w:rFonts w:hint="default"/>
        <w:lang w:val="en-US" w:eastAsia="en-US" w:bidi="en-US"/>
      </w:rPr>
    </w:lvl>
  </w:abstractNum>
  <w:abstractNum w:abstractNumId="17" w15:restartNumberingAfterBreak="0">
    <w:nsid w:val="69890963"/>
    <w:multiLevelType w:val="hybridMultilevel"/>
    <w:tmpl w:val="AFC6ADAC"/>
    <w:lvl w:ilvl="0" w:tplc="3CDC55F8">
      <w:start w:val="1"/>
      <w:numFmt w:val="decimal"/>
      <w:lvlText w:val="%1."/>
      <w:lvlJc w:val="left"/>
      <w:pPr>
        <w:ind w:left="835" w:hanging="360"/>
      </w:pPr>
      <w:rPr>
        <w:rFonts w:ascii="Arial" w:eastAsia="Times New Roman" w:hAnsi="Arial" w:cs="Arial" w:hint="default"/>
        <w:spacing w:val="-5"/>
        <w:w w:val="99"/>
        <w:sz w:val="24"/>
        <w:szCs w:val="24"/>
        <w:lang w:val="en-US" w:eastAsia="en-US" w:bidi="en-US"/>
      </w:rPr>
    </w:lvl>
    <w:lvl w:ilvl="1" w:tplc="D6D6852A">
      <w:numFmt w:val="bullet"/>
      <w:lvlText w:val="•"/>
      <w:lvlJc w:val="left"/>
      <w:pPr>
        <w:ind w:left="2074" w:hanging="360"/>
      </w:pPr>
      <w:rPr>
        <w:rFonts w:hint="default"/>
        <w:lang w:val="en-US" w:eastAsia="en-US" w:bidi="en-US"/>
      </w:rPr>
    </w:lvl>
    <w:lvl w:ilvl="2" w:tplc="FF9EF3BE">
      <w:numFmt w:val="bullet"/>
      <w:lvlText w:val="•"/>
      <w:lvlJc w:val="left"/>
      <w:pPr>
        <w:ind w:left="3308" w:hanging="360"/>
      </w:pPr>
      <w:rPr>
        <w:rFonts w:hint="default"/>
        <w:lang w:val="en-US" w:eastAsia="en-US" w:bidi="en-US"/>
      </w:rPr>
    </w:lvl>
    <w:lvl w:ilvl="3" w:tplc="401E19EE">
      <w:numFmt w:val="bullet"/>
      <w:lvlText w:val="•"/>
      <w:lvlJc w:val="left"/>
      <w:pPr>
        <w:ind w:left="4542" w:hanging="360"/>
      </w:pPr>
      <w:rPr>
        <w:rFonts w:hint="default"/>
        <w:lang w:val="en-US" w:eastAsia="en-US" w:bidi="en-US"/>
      </w:rPr>
    </w:lvl>
    <w:lvl w:ilvl="4" w:tplc="3920F518">
      <w:numFmt w:val="bullet"/>
      <w:lvlText w:val="•"/>
      <w:lvlJc w:val="left"/>
      <w:pPr>
        <w:ind w:left="5776" w:hanging="360"/>
      </w:pPr>
      <w:rPr>
        <w:rFonts w:hint="default"/>
        <w:lang w:val="en-US" w:eastAsia="en-US" w:bidi="en-US"/>
      </w:rPr>
    </w:lvl>
    <w:lvl w:ilvl="5" w:tplc="63AC39E0">
      <w:numFmt w:val="bullet"/>
      <w:lvlText w:val="•"/>
      <w:lvlJc w:val="left"/>
      <w:pPr>
        <w:ind w:left="7010" w:hanging="360"/>
      </w:pPr>
      <w:rPr>
        <w:rFonts w:hint="default"/>
        <w:lang w:val="en-US" w:eastAsia="en-US" w:bidi="en-US"/>
      </w:rPr>
    </w:lvl>
    <w:lvl w:ilvl="6" w:tplc="9EA234A0">
      <w:numFmt w:val="bullet"/>
      <w:lvlText w:val="•"/>
      <w:lvlJc w:val="left"/>
      <w:pPr>
        <w:ind w:left="8244" w:hanging="360"/>
      </w:pPr>
      <w:rPr>
        <w:rFonts w:hint="default"/>
        <w:lang w:val="en-US" w:eastAsia="en-US" w:bidi="en-US"/>
      </w:rPr>
    </w:lvl>
    <w:lvl w:ilvl="7" w:tplc="2F02A594">
      <w:numFmt w:val="bullet"/>
      <w:lvlText w:val="•"/>
      <w:lvlJc w:val="left"/>
      <w:pPr>
        <w:ind w:left="9478" w:hanging="360"/>
      </w:pPr>
      <w:rPr>
        <w:rFonts w:hint="default"/>
        <w:lang w:val="en-US" w:eastAsia="en-US" w:bidi="en-US"/>
      </w:rPr>
    </w:lvl>
    <w:lvl w:ilvl="8" w:tplc="9B905FAE">
      <w:numFmt w:val="bullet"/>
      <w:lvlText w:val="•"/>
      <w:lvlJc w:val="left"/>
      <w:pPr>
        <w:ind w:left="10712" w:hanging="360"/>
      </w:pPr>
      <w:rPr>
        <w:rFonts w:hint="default"/>
        <w:lang w:val="en-US" w:eastAsia="en-US" w:bidi="en-US"/>
      </w:rPr>
    </w:lvl>
  </w:abstractNum>
  <w:abstractNum w:abstractNumId="18" w15:restartNumberingAfterBreak="0">
    <w:nsid w:val="6FDE5CC8"/>
    <w:multiLevelType w:val="hybridMultilevel"/>
    <w:tmpl w:val="59685130"/>
    <w:lvl w:ilvl="0" w:tplc="F4B43802">
      <w:start w:val="8"/>
      <w:numFmt w:val="decimal"/>
      <w:lvlText w:val="%1."/>
      <w:lvlJc w:val="left"/>
      <w:pPr>
        <w:ind w:left="835" w:hanging="360"/>
      </w:pPr>
      <w:rPr>
        <w:rFonts w:ascii="Arial" w:eastAsia="Times New Roman" w:hAnsi="Arial" w:cs="Arial" w:hint="default"/>
        <w:spacing w:val="-5"/>
        <w:w w:val="99"/>
        <w:sz w:val="24"/>
        <w:szCs w:val="24"/>
        <w:lang w:val="en-US" w:eastAsia="en-US" w:bidi="en-US"/>
      </w:rPr>
    </w:lvl>
    <w:lvl w:ilvl="1" w:tplc="FB2A0F0A">
      <w:numFmt w:val="bullet"/>
      <w:lvlText w:val="•"/>
      <w:lvlJc w:val="left"/>
      <w:pPr>
        <w:ind w:left="2074" w:hanging="360"/>
      </w:pPr>
      <w:rPr>
        <w:rFonts w:hint="default"/>
        <w:lang w:val="en-US" w:eastAsia="en-US" w:bidi="en-US"/>
      </w:rPr>
    </w:lvl>
    <w:lvl w:ilvl="2" w:tplc="3D2AF296">
      <w:numFmt w:val="bullet"/>
      <w:lvlText w:val="•"/>
      <w:lvlJc w:val="left"/>
      <w:pPr>
        <w:ind w:left="3308" w:hanging="360"/>
      </w:pPr>
      <w:rPr>
        <w:rFonts w:hint="default"/>
        <w:lang w:val="en-US" w:eastAsia="en-US" w:bidi="en-US"/>
      </w:rPr>
    </w:lvl>
    <w:lvl w:ilvl="3" w:tplc="0E74EBFA">
      <w:numFmt w:val="bullet"/>
      <w:lvlText w:val="•"/>
      <w:lvlJc w:val="left"/>
      <w:pPr>
        <w:ind w:left="4542" w:hanging="360"/>
      </w:pPr>
      <w:rPr>
        <w:rFonts w:hint="default"/>
        <w:lang w:val="en-US" w:eastAsia="en-US" w:bidi="en-US"/>
      </w:rPr>
    </w:lvl>
    <w:lvl w:ilvl="4" w:tplc="7C38CE76">
      <w:numFmt w:val="bullet"/>
      <w:lvlText w:val="•"/>
      <w:lvlJc w:val="left"/>
      <w:pPr>
        <w:ind w:left="5776" w:hanging="360"/>
      </w:pPr>
      <w:rPr>
        <w:rFonts w:hint="default"/>
        <w:lang w:val="en-US" w:eastAsia="en-US" w:bidi="en-US"/>
      </w:rPr>
    </w:lvl>
    <w:lvl w:ilvl="5" w:tplc="11BC9810">
      <w:numFmt w:val="bullet"/>
      <w:lvlText w:val="•"/>
      <w:lvlJc w:val="left"/>
      <w:pPr>
        <w:ind w:left="7010" w:hanging="360"/>
      </w:pPr>
      <w:rPr>
        <w:rFonts w:hint="default"/>
        <w:lang w:val="en-US" w:eastAsia="en-US" w:bidi="en-US"/>
      </w:rPr>
    </w:lvl>
    <w:lvl w:ilvl="6" w:tplc="2B4A0094">
      <w:numFmt w:val="bullet"/>
      <w:lvlText w:val="•"/>
      <w:lvlJc w:val="left"/>
      <w:pPr>
        <w:ind w:left="8244" w:hanging="360"/>
      </w:pPr>
      <w:rPr>
        <w:rFonts w:hint="default"/>
        <w:lang w:val="en-US" w:eastAsia="en-US" w:bidi="en-US"/>
      </w:rPr>
    </w:lvl>
    <w:lvl w:ilvl="7" w:tplc="B008D990">
      <w:numFmt w:val="bullet"/>
      <w:lvlText w:val="•"/>
      <w:lvlJc w:val="left"/>
      <w:pPr>
        <w:ind w:left="9478" w:hanging="360"/>
      </w:pPr>
      <w:rPr>
        <w:rFonts w:hint="default"/>
        <w:lang w:val="en-US" w:eastAsia="en-US" w:bidi="en-US"/>
      </w:rPr>
    </w:lvl>
    <w:lvl w:ilvl="8" w:tplc="F524217C">
      <w:numFmt w:val="bullet"/>
      <w:lvlText w:val="•"/>
      <w:lvlJc w:val="left"/>
      <w:pPr>
        <w:ind w:left="10712" w:hanging="360"/>
      </w:pPr>
      <w:rPr>
        <w:rFonts w:hint="default"/>
        <w:lang w:val="en-US" w:eastAsia="en-US" w:bidi="en-US"/>
      </w:rPr>
    </w:lvl>
  </w:abstractNum>
  <w:abstractNum w:abstractNumId="1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E26402C"/>
    <w:multiLevelType w:val="hybridMultilevel"/>
    <w:tmpl w:val="5060F1DA"/>
    <w:lvl w:ilvl="0" w:tplc="FC9C922C">
      <w:numFmt w:val="bullet"/>
      <w:lvlText w:val=""/>
      <w:lvlJc w:val="left"/>
      <w:pPr>
        <w:ind w:left="724" w:hanging="360"/>
      </w:pPr>
      <w:rPr>
        <w:rFonts w:ascii="Symbol" w:eastAsia="Symbol" w:hAnsi="Symbol" w:cs="Symbol" w:hint="default"/>
        <w:w w:val="100"/>
        <w:sz w:val="24"/>
        <w:szCs w:val="24"/>
        <w:lang w:val="en-US" w:eastAsia="en-US" w:bidi="en-US"/>
      </w:rPr>
    </w:lvl>
    <w:lvl w:ilvl="1" w:tplc="0826E80C">
      <w:numFmt w:val="bullet"/>
      <w:lvlText w:val="•"/>
      <w:lvlJc w:val="left"/>
      <w:pPr>
        <w:ind w:left="1331" w:hanging="360"/>
      </w:pPr>
      <w:rPr>
        <w:rFonts w:hint="default"/>
        <w:lang w:val="en-US" w:eastAsia="en-US" w:bidi="en-US"/>
      </w:rPr>
    </w:lvl>
    <w:lvl w:ilvl="2" w:tplc="96E8E70C">
      <w:numFmt w:val="bullet"/>
      <w:lvlText w:val="•"/>
      <w:lvlJc w:val="left"/>
      <w:pPr>
        <w:ind w:left="1942" w:hanging="360"/>
      </w:pPr>
      <w:rPr>
        <w:rFonts w:hint="default"/>
        <w:lang w:val="en-US" w:eastAsia="en-US" w:bidi="en-US"/>
      </w:rPr>
    </w:lvl>
    <w:lvl w:ilvl="3" w:tplc="4E14E8A0">
      <w:numFmt w:val="bullet"/>
      <w:lvlText w:val="•"/>
      <w:lvlJc w:val="left"/>
      <w:pPr>
        <w:ind w:left="2554" w:hanging="360"/>
      </w:pPr>
      <w:rPr>
        <w:rFonts w:hint="default"/>
        <w:lang w:val="en-US" w:eastAsia="en-US" w:bidi="en-US"/>
      </w:rPr>
    </w:lvl>
    <w:lvl w:ilvl="4" w:tplc="D89C6DCA">
      <w:numFmt w:val="bullet"/>
      <w:lvlText w:val="•"/>
      <w:lvlJc w:val="left"/>
      <w:pPr>
        <w:ind w:left="3165" w:hanging="360"/>
      </w:pPr>
      <w:rPr>
        <w:rFonts w:hint="default"/>
        <w:lang w:val="en-US" w:eastAsia="en-US" w:bidi="en-US"/>
      </w:rPr>
    </w:lvl>
    <w:lvl w:ilvl="5" w:tplc="3A984514">
      <w:numFmt w:val="bullet"/>
      <w:lvlText w:val="•"/>
      <w:lvlJc w:val="left"/>
      <w:pPr>
        <w:ind w:left="3777" w:hanging="360"/>
      </w:pPr>
      <w:rPr>
        <w:rFonts w:hint="default"/>
        <w:lang w:val="en-US" w:eastAsia="en-US" w:bidi="en-US"/>
      </w:rPr>
    </w:lvl>
    <w:lvl w:ilvl="6" w:tplc="92F418F2">
      <w:numFmt w:val="bullet"/>
      <w:lvlText w:val="•"/>
      <w:lvlJc w:val="left"/>
      <w:pPr>
        <w:ind w:left="4388" w:hanging="360"/>
      </w:pPr>
      <w:rPr>
        <w:rFonts w:hint="default"/>
        <w:lang w:val="en-US" w:eastAsia="en-US" w:bidi="en-US"/>
      </w:rPr>
    </w:lvl>
    <w:lvl w:ilvl="7" w:tplc="6FE2AFE0">
      <w:numFmt w:val="bullet"/>
      <w:lvlText w:val="•"/>
      <w:lvlJc w:val="left"/>
      <w:pPr>
        <w:ind w:left="4999" w:hanging="360"/>
      </w:pPr>
      <w:rPr>
        <w:rFonts w:hint="default"/>
        <w:lang w:val="en-US" w:eastAsia="en-US" w:bidi="en-US"/>
      </w:rPr>
    </w:lvl>
    <w:lvl w:ilvl="8" w:tplc="BFD27140">
      <w:numFmt w:val="bullet"/>
      <w:lvlText w:val="•"/>
      <w:lvlJc w:val="left"/>
      <w:pPr>
        <w:ind w:left="5611" w:hanging="360"/>
      </w:pPr>
      <w:rPr>
        <w:rFonts w:hint="default"/>
        <w:lang w:val="en-US" w:eastAsia="en-US" w:bidi="en-US"/>
      </w:rPr>
    </w:lvl>
  </w:abstractNum>
  <w:num w:numId="1">
    <w:abstractNumId w:val="18"/>
  </w:num>
  <w:num w:numId="2">
    <w:abstractNumId w:val="17"/>
  </w:num>
  <w:num w:numId="3">
    <w:abstractNumId w:val="20"/>
  </w:num>
  <w:num w:numId="4">
    <w:abstractNumId w:val="2"/>
  </w:num>
  <w:num w:numId="5">
    <w:abstractNumId w:val="7"/>
  </w:num>
  <w:num w:numId="6">
    <w:abstractNumId w:val="0"/>
  </w:num>
  <w:num w:numId="7">
    <w:abstractNumId w:val="3"/>
  </w:num>
  <w:num w:numId="8">
    <w:abstractNumId w:val="11"/>
  </w:num>
  <w:num w:numId="9">
    <w:abstractNumId w:val="1"/>
  </w:num>
  <w:num w:numId="10">
    <w:abstractNumId w:val="4"/>
  </w:num>
  <w:num w:numId="11">
    <w:abstractNumId w:val="6"/>
  </w:num>
  <w:num w:numId="12">
    <w:abstractNumId w:val="13"/>
  </w:num>
  <w:num w:numId="13">
    <w:abstractNumId w:val="12"/>
  </w:num>
  <w:num w:numId="14">
    <w:abstractNumId w:val="9"/>
  </w:num>
  <w:num w:numId="15">
    <w:abstractNumId w:val="15"/>
  </w:num>
  <w:num w:numId="16">
    <w:abstractNumId w:val="8"/>
  </w:num>
  <w:num w:numId="17">
    <w:abstractNumId w:val="16"/>
  </w:num>
  <w:num w:numId="18">
    <w:abstractNumId w:val="5"/>
  </w:num>
  <w:num w:numId="19">
    <w:abstractNumId w:val="10"/>
  </w:num>
  <w:num w:numId="20">
    <w:abstractNumId w:val="14"/>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19"/>
  </w:num>
  <w:num w:numId="33">
    <w:abstractNumId w:val="19"/>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6C"/>
    <w:rsid w:val="00000873"/>
    <w:rsid w:val="000024E4"/>
    <w:rsid w:val="00005BD7"/>
    <w:rsid w:val="00005DEF"/>
    <w:rsid w:val="000079E8"/>
    <w:rsid w:val="00007D32"/>
    <w:rsid w:val="00010747"/>
    <w:rsid w:val="00010FCB"/>
    <w:rsid w:val="0001134A"/>
    <w:rsid w:val="000165BF"/>
    <w:rsid w:val="00024F65"/>
    <w:rsid w:val="000269D5"/>
    <w:rsid w:val="0002752E"/>
    <w:rsid w:val="00034234"/>
    <w:rsid w:val="00035871"/>
    <w:rsid w:val="0004500E"/>
    <w:rsid w:val="0004609A"/>
    <w:rsid w:val="00054EFB"/>
    <w:rsid w:val="000553F2"/>
    <w:rsid w:val="0006652E"/>
    <w:rsid w:val="00070976"/>
    <w:rsid w:val="00070D89"/>
    <w:rsid w:val="00073F4C"/>
    <w:rsid w:val="00081735"/>
    <w:rsid w:val="00083CA4"/>
    <w:rsid w:val="000862E2"/>
    <w:rsid w:val="0009169A"/>
    <w:rsid w:val="00094B15"/>
    <w:rsid w:val="00095AC3"/>
    <w:rsid w:val="0009635F"/>
    <w:rsid w:val="000A1085"/>
    <w:rsid w:val="000A1314"/>
    <w:rsid w:val="000A7890"/>
    <w:rsid w:val="000B053A"/>
    <w:rsid w:val="000B163D"/>
    <w:rsid w:val="000B5C39"/>
    <w:rsid w:val="000B69D3"/>
    <w:rsid w:val="000C21CE"/>
    <w:rsid w:val="000C302E"/>
    <w:rsid w:val="000C3114"/>
    <w:rsid w:val="000C3621"/>
    <w:rsid w:val="000D0C32"/>
    <w:rsid w:val="000D6624"/>
    <w:rsid w:val="000E4652"/>
    <w:rsid w:val="000F1AD3"/>
    <w:rsid w:val="000F23F9"/>
    <w:rsid w:val="001022EE"/>
    <w:rsid w:val="00105931"/>
    <w:rsid w:val="0010734A"/>
    <w:rsid w:val="001122AF"/>
    <w:rsid w:val="00112615"/>
    <w:rsid w:val="0011320F"/>
    <w:rsid w:val="00115106"/>
    <w:rsid w:val="00125BF1"/>
    <w:rsid w:val="00133000"/>
    <w:rsid w:val="00134EF7"/>
    <w:rsid w:val="0014044A"/>
    <w:rsid w:val="001418FB"/>
    <w:rsid w:val="0014611D"/>
    <w:rsid w:val="00151025"/>
    <w:rsid w:val="00153181"/>
    <w:rsid w:val="00154042"/>
    <w:rsid w:val="001551F4"/>
    <w:rsid w:val="001555F5"/>
    <w:rsid w:val="001567E8"/>
    <w:rsid w:val="00162DDA"/>
    <w:rsid w:val="00163F50"/>
    <w:rsid w:val="00171E42"/>
    <w:rsid w:val="001724FC"/>
    <w:rsid w:val="00174BA1"/>
    <w:rsid w:val="00176BF3"/>
    <w:rsid w:val="00176D48"/>
    <w:rsid w:val="0018579F"/>
    <w:rsid w:val="0018606F"/>
    <w:rsid w:val="001914CD"/>
    <w:rsid w:val="00192E8F"/>
    <w:rsid w:val="001963D3"/>
    <w:rsid w:val="00197866"/>
    <w:rsid w:val="001A5332"/>
    <w:rsid w:val="001B150D"/>
    <w:rsid w:val="001B3AFD"/>
    <w:rsid w:val="001B5EC9"/>
    <w:rsid w:val="001B5FA9"/>
    <w:rsid w:val="001B7E0B"/>
    <w:rsid w:val="001C582B"/>
    <w:rsid w:val="001D01E5"/>
    <w:rsid w:val="001D0268"/>
    <w:rsid w:val="001F3ACD"/>
    <w:rsid w:val="001F54F1"/>
    <w:rsid w:val="00205F13"/>
    <w:rsid w:val="00207E34"/>
    <w:rsid w:val="00210EFB"/>
    <w:rsid w:val="002159D9"/>
    <w:rsid w:val="00220AEE"/>
    <w:rsid w:val="0022358A"/>
    <w:rsid w:val="00223BB2"/>
    <w:rsid w:val="002259A6"/>
    <w:rsid w:val="00227BEE"/>
    <w:rsid w:val="002311AD"/>
    <w:rsid w:val="00237F1B"/>
    <w:rsid w:val="00250A1B"/>
    <w:rsid w:val="00251B33"/>
    <w:rsid w:val="002719E5"/>
    <w:rsid w:val="002727F6"/>
    <w:rsid w:val="002773DD"/>
    <w:rsid w:val="0027788F"/>
    <w:rsid w:val="00277D6C"/>
    <w:rsid w:val="002825FA"/>
    <w:rsid w:val="002925E8"/>
    <w:rsid w:val="002A1231"/>
    <w:rsid w:val="002B0AEA"/>
    <w:rsid w:val="002C0F7F"/>
    <w:rsid w:val="002C3A97"/>
    <w:rsid w:val="002C582D"/>
    <w:rsid w:val="002D0F32"/>
    <w:rsid w:val="002D17FC"/>
    <w:rsid w:val="002D2446"/>
    <w:rsid w:val="002D4492"/>
    <w:rsid w:val="002D57C9"/>
    <w:rsid w:val="002D76BC"/>
    <w:rsid w:val="002E3B16"/>
    <w:rsid w:val="002F7A44"/>
    <w:rsid w:val="003050E4"/>
    <w:rsid w:val="003109AA"/>
    <w:rsid w:val="00312F68"/>
    <w:rsid w:val="00313462"/>
    <w:rsid w:val="003153F6"/>
    <w:rsid w:val="00315AAE"/>
    <w:rsid w:val="00316202"/>
    <w:rsid w:val="00323965"/>
    <w:rsid w:val="00330A16"/>
    <w:rsid w:val="00334ADF"/>
    <w:rsid w:val="00336F06"/>
    <w:rsid w:val="00337DA2"/>
    <w:rsid w:val="00340F33"/>
    <w:rsid w:val="0034131B"/>
    <w:rsid w:val="0034794A"/>
    <w:rsid w:val="00347A0C"/>
    <w:rsid w:val="003515D4"/>
    <w:rsid w:val="003610AA"/>
    <w:rsid w:val="00364B7B"/>
    <w:rsid w:val="00376C8B"/>
    <w:rsid w:val="003858CB"/>
    <w:rsid w:val="00393D65"/>
    <w:rsid w:val="003A033B"/>
    <w:rsid w:val="003B1D93"/>
    <w:rsid w:val="003B5011"/>
    <w:rsid w:val="003C0534"/>
    <w:rsid w:val="003C2C60"/>
    <w:rsid w:val="003C2EE6"/>
    <w:rsid w:val="003C4AD8"/>
    <w:rsid w:val="003D084A"/>
    <w:rsid w:val="003D5926"/>
    <w:rsid w:val="003E0381"/>
    <w:rsid w:val="003E1B90"/>
    <w:rsid w:val="003E67D2"/>
    <w:rsid w:val="003E78B7"/>
    <w:rsid w:val="003F36EC"/>
    <w:rsid w:val="003F38A9"/>
    <w:rsid w:val="003F3F2F"/>
    <w:rsid w:val="00424785"/>
    <w:rsid w:val="00427D21"/>
    <w:rsid w:val="00432561"/>
    <w:rsid w:val="004360E4"/>
    <w:rsid w:val="00444A9F"/>
    <w:rsid w:val="0045182E"/>
    <w:rsid w:val="004534C2"/>
    <w:rsid w:val="004717F3"/>
    <w:rsid w:val="004803AA"/>
    <w:rsid w:val="00482E34"/>
    <w:rsid w:val="00487D44"/>
    <w:rsid w:val="00493B2D"/>
    <w:rsid w:val="004A710D"/>
    <w:rsid w:val="004B1926"/>
    <w:rsid w:val="004B4240"/>
    <w:rsid w:val="004B5531"/>
    <w:rsid w:val="004B56BB"/>
    <w:rsid w:val="004D2AC5"/>
    <w:rsid w:val="004D3EED"/>
    <w:rsid w:val="004D596C"/>
    <w:rsid w:val="004D7445"/>
    <w:rsid w:val="004E35A7"/>
    <w:rsid w:val="004E42F9"/>
    <w:rsid w:val="004E5BFF"/>
    <w:rsid w:val="004E5ECF"/>
    <w:rsid w:val="004F0A79"/>
    <w:rsid w:val="00500736"/>
    <w:rsid w:val="00501A46"/>
    <w:rsid w:val="0050224B"/>
    <w:rsid w:val="00503408"/>
    <w:rsid w:val="00504033"/>
    <w:rsid w:val="005179D8"/>
    <w:rsid w:val="0052176C"/>
    <w:rsid w:val="00524671"/>
    <w:rsid w:val="00524EEE"/>
    <w:rsid w:val="005252D9"/>
    <w:rsid w:val="00526E35"/>
    <w:rsid w:val="00536B94"/>
    <w:rsid w:val="005410BE"/>
    <w:rsid w:val="00547314"/>
    <w:rsid w:val="005479D6"/>
    <w:rsid w:val="00547A6C"/>
    <w:rsid w:val="00550C75"/>
    <w:rsid w:val="0055587C"/>
    <w:rsid w:val="00556CAD"/>
    <w:rsid w:val="005639C3"/>
    <w:rsid w:val="00570923"/>
    <w:rsid w:val="005801AE"/>
    <w:rsid w:val="00582D5F"/>
    <w:rsid w:val="005849F2"/>
    <w:rsid w:val="00596297"/>
    <w:rsid w:val="00596DC6"/>
    <w:rsid w:val="005A1BAE"/>
    <w:rsid w:val="005A7ADC"/>
    <w:rsid w:val="005B0128"/>
    <w:rsid w:val="005B30ED"/>
    <w:rsid w:val="005B7632"/>
    <w:rsid w:val="005C1B47"/>
    <w:rsid w:val="005C56BD"/>
    <w:rsid w:val="005C6098"/>
    <w:rsid w:val="005D5978"/>
    <w:rsid w:val="005D7262"/>
    <w:rsid w:val="005E5F37"/>
    <w:rsid w:val="005F7A92"/>
    <w:rsid w:val="00601DAF"/>
    <w:rsid w:val="00604D65"/>
    <w:rsid w:val="00605465"/>
    <w:rsid w:val="006111A3"/>
    <w:rsid w:val="00612BBF"/>
    <w:rsid w:val="00616515"/>
    <w:rsid w:val="0061684E"/>
    <w:rsid w:val="00622944"/>
    <w:rsid w:val="006243D1"/>
    <w:rsid w:val="006271A4"/>
    <w:rsid w:val="0062728C"/>
    <w:rsid w:val="00630B7D"/>
    <w:rsid w:val="006337B3"/>
    <w:rsid w:val="00634E3E"/>
    <w:rsid w:val="006355AA"/>
    <w:rsid w:val="00636C9C"/>
    <w:rsid w:val="0064155D"/>
    <w:rsid w:val="006466CA"/>
    <w:rsid w:val="006507F6"/>
    <w:rsid w:val="0065151F"/>
    <w:rsid w:val="0065270D"/>
    <w:rsid w:val="00653833"/>
    <w:rsid w:val="00657FB8"/>
    <w:rsid w:val="0067428E"/>
    <w:rsid w:val="00675721"/>
    <w:rsid w:val="00675823"/>
    <w:rsid w:val="0068205D"/>
    <w:rsid w:val="006828BB"/>
    <w:rsid w:val="00691B1E"/>
    <w:rsid w:val="00695289"/>
    <w:rsid w:val="006A2DF6"/>
    <w:rsid w:val="006A3CBF"/>
    <w:rsid w:val="006A60CF"/>
    <w:rsid w:val="006B2342"/>
    <w:rsid w:val="006B3135"/>
    <w:rsid w:val="006C76EE"/>
    <w:rsid w:val="006D04C7"/>
    <w:rsid w:val="006D2E96"/>
    <w:rsid w:val="006E1B17"/>
    <w:rsid w:val="006E345D"/>
    <w:rsid w:val="006E571B"/>
    <w:rsid w:val="006E755C"/>
    <w:rsid w:val="006F2A59"/>
    <w:rsid w:val="0070147A"/>
    <w:rsid w:val="0071160E"/>
    <w:rsid w:val="0071596D"/>
    <w:rsid w:val="007178DC"/>
    <w:rsid w:val="00736479"/>
    <w:rsid w:val="00736FB0"/>
    <w:rsid w:val="00741B6C"/>
    <w:rsid w:val="00742576"/>
    <w:rsid w:val="00742F27"/>
    <w:rsid w:val="00745BA8"/>
    <w:rsid w:val="00751127"/>
    <w:rsid w:val="007548CA"/>
    <w:rsid w:val="00766D2A"/>
    <w:rsid w:val="00772D84"/>
    <w:rsid w:val="00776AD9"/>
    <w:rsid w:val="007806A9"/>
    <w:rsid w:val="007818D6"/>
    <w:rsid w:val="00785E04"/>
    <w:rsid w:val="00795E6C"/>
    <w:rsid w:val="007A5E05"/>
    <w:rsid w:val="007B17C4"/>
    <w:rsid w:val="007C5729"/>
    <w:rsid w:val="007D536A"/>
    <w:rsid w:val="007D63F3"/>
    <w:rsid w:val="007E04AD"/>
    <w:rsid w:val="007E40AB"/>
    <w:rsid w:val="007F1D2E"/>
    <w:rsid w:val="007F4C78"/>
    <w:rsid w:val="007F71EA"/>
    <w:rsid w:val="00802D10"/>
    <w:rsid w:val="00805686"/>
    <w:rsid w:val="008211E0"/>
    <w:rsid w:val="00821337"/>
    <w:rsid w:val="008221FA"/>
    <w:rsid w:val="008226EB"/>
    <w:rsid w:val="00825F17"/>
    <w:rsid w:val="00826996"/>
    <w:rsid w:val="00830EC6"/>
    <w:rsid w:val="00832429"/>
    <w:rsid w:val="00832B34"/>
    <w:rsid w:val="0084550E"/>
    <w:rsid w:val="00845728"/>
    <w:rsid w:val="008506F0"/>
    <w:rsid w:val="008572B2"/>
    <w:rsid w:val="00860CA4"/>
    <w:rsid w:val="00865B66"/>
    <w:rsid w:val="008662D3"/>
    <w:rsid w:val="00866E62"/>
    <w:rsid w:val="008725C3"/>
    <w:rsid w:val="00873BD2"/>
    <w:rsid w:val="0087437D"/>
    <w:rsid w:val="008770C2"/>
    <w:rsid w:val="00880B5D"/>
    <w:rsid w:val="00884DFE"/>
    <w:rsid w:val="008851FF"/>
    <w:rsid w:val="00885BA6"/>
    <w:rsid w:val="00894F08"/>
    <w:rsid w:val="008965E2"/>
    <w:rsid w:val="008A11AB"/>
    <w:rsid w:val="008A14CF"/>
    <w:rsid w:val="008A534E"/>
    <w:rsid w:val="008B7D58"/>
    <w:rsid w:val="008C0D9F"/>
    <w:rsid w:val="008C6202"/>
    <w:rsid w:val="008C705F"/>
    <w:rsid w:val="008D0314"/>
    <w:rsid w:val="008D41C7"/>
    <w:rsid w:val="008D4367"/>
    <w:rsid w:val="008E2759"/>
    <w:rsid w:val="008E51BC"/>
    <w:rsid w:val="008E58F4"/>
    <w:rsid w:val="008F5189"/>
    <w:rsid w:val="00900F4F"/>
    <w:rsid w:val="009053FC"/>
    <w:rsid w:val="00907703"/>
    <w:rsid w:val="00916DD5"/>
    <w:rsid w:val="00917B69"/>
    <w:rsid w:val="00920D76"/>
    <w:rsid w:val="009261A8"/>
    <w:rsid w:val="00930570"/>
    <w:rsid w:val="00941217"/>
    <w:rsid w:val="00941536"/>
    <w:rsid w:val="009423D8"/>
    <w:rsid w:val="00943A77"/>
    <w:rsid w:val="009461B1"/>
    <w:rsid w:val="009468CD"/>
    <w:rsid w:val="00953314"/>
    <w:rsid w:val="00960492"/>
    <w:rsid w:val="0096497B"/>
    <w:rsid w:val="0097226C"/>
    <w:rsid w:val="00972634"/>
    <w:rsid w:val="00972F43"/>
    <w:rsid w:val="0097457D"/>
    <w:rsid w:val="00977B31"/>
    <w:rsid w:val="009806C0"/>
    <w:rsid w:val="00980A9C"/>
    <w:rsid w:val="0098616B"/>
    <w:rsid w:val="009A41AA"/>
    <w:rsid w:val="009A4FE8"/>
    <w:rsid w:val="009A6C4A"/>
    <w:rsid w:val="009B0107"/>
    <w:rsid w:val="009B074A"/>
    <w:rsid w:val="009B5DDD"/>
    <w:rsid w:val="009B70D2"/>
    <w:rsid w:val="009C210D"/>
    <w:rsid w:val="009C3EAA"/>
    <w:rsid w:val="009C4D3D"/>
    <w:rsid w:val="009D34CE"/>
    <w:rsid w:val="009D3CED"/>
    <w:rsid w:val="009D3D0A"/>
    <w:rsid w:val="009E03DA"/>
    <w:rsid w:val="009E2445"/>
    <w:rsid w:val="009E35EE"/>
    <w:rsid w:val="009E3EE4"/>
    <w:rsid w:val="009E6794"/>
    <w:rsid w:val="009F21B8"/>
    <w:rsid w:val="009F2779"/>
    <w:rsid w:val="009F303C"/>
    <w:rsid w:val="009F33CC"/>
    <w:rsid w:val="009F76E1"/>
    <w:rsid w:val="00A01051"/>
    <w:rsid w:val="00A02B54"/>
    <w:rsid w:val="00A10992"/>
    <w:rsid w:val="00A116F3"/>
    <w:rsid w:val="00A12454"/>
    <w:rsid w:val="00A1549D"/>
    <w:rsid w:val="00A1709F"/>
    <w:rsid w:val="00A32BC9"/>
    <w:rsid w:val="00A36AA5"/>
    <w:rsid w:val="00A401E1"/>
    <w:rsid w:val="00A42686"/>
    <w:rsid w:val="00A4506B"/>
    <w:rsid w:val="00A47883"/>
    <w:rsid w:val="00A50D06"/>
    <w:rsid w:val="00A54178"/>
    <w:rsid w:val="00A56235"/>
    <w:rsid w:val="00A600DB"/>
    <w:rsid w:val="00A62AE5"/>
    <w:rsid w:val="00A6334B"/>
    <w:rsid w:val="00A64C70"/>
    <w:rsid w:val="00A64DB9"/>
    <w:rsid w:val="00A73DFC"/>
    <w:rsid w:val="00A8551C"/>
    <w:rsid w:val="00A935B6"/>
    <w:rsid w:val="00A936B0"/>
    <w:rsid w:val="00A97643"/>
    <w:rsid w:val="00AA21FF"/>
    <w:rsid w:val="00AA58D5"/>
    <w:rsid w:val="00AB7C7E"/>
    <w:rsid w:val="00AC05D1"/>
    <w:rsid w:val="00AC0705"/>
    <w:rsid w:val="00AC0D03"/>
    <w:rsid w:val="00AC4A03"/>
    <w:rsid w:val="00AC6619"/>
    <w:rsid w:val="00AC6D6F"/>
    <w:rsid w:val="00AD4026"/>
    <w:rsid w:val="00AD533F"/>
    <w:rsid w:val="00AE02A1"/>
    <w:rsid w:val="00AE15AD"/>
    <w:rsid w:val="00AE1B3E"/>
    <w:rsid w:val="00AE594F"/>
    <w:rsid w:val="00AE711A"/>
    <w:rsid w:val="00AE7201"/>
    <w:rsid w:val="00AF0C04"/>
    <w:rsid w:val="00AF1496"/>
    <w:rsid w:val="00AF3073"/>
    <w:rsid w:val="00B02AA4"/>
    <w:rsid w:val="00B05032"/>
    <w:rsid w:val="00B06CBB"/>
    <w:rsid w:val="00B14962"/>
    <w:rsid w:val="00B445B3"/>
    <w:rsid w:val="00B45F72"/>
    <w:rsid w:val="00B50EDB"/>
    <w:rsid w:val="00B53618"/>
    <w:rsid w:val="00B616F8"/>
    <w:rsid w:val="00B74CD5"/>
    <w:rsid w:val="00B800FE"/>
    <w:rsid w:val="00B84FDE"/>
    <w:rsid w:val="00B87AE3"/>
    <w:rsid w:val="00B9212F"/>
    <w:rsid w:val="00B96EB6"/>
    <w:rsid w:val="00BB2E6B"/>
    <w:rsid w:val="00BC21CE"/>
    <w:rsid w:val="00BD06F9"/>
    <w:rsid w:val="00BD65AB"/>
    <w:rsid w:val="00BE53C8"/>
    <w:rsid w:val="00BE5A22"/>
    <w:rsid w:val="00BE6813"/>
    <w:rsid w:val="00BF47CA"/>
    <w:rsid w:val="00C013A8"/>
    <w:rsid w:val="00C01FD8"/>
    <w:rsid w:val="00C26E7F"/>
    <w:rsid w:val="00C36F4A"/>
    <w:rsid w:val="00C37DB4"/>
    <w:rsid w:val="00C41923"/>
    <w:rsid w:val="00C434FC"/>
    <w:rsid w:val="00C4528E"/>
    <w:rsid w:val="00C471AB"/>
    <w:rsid w:val="00C50317"/>
    <w:rsid w:val="00C55658"/>
    <w:rsid w:val="00C6120C"/>
    <w:rsid w:val="00C61351"/>
    <w:rsid w:val="00C66A23"/>
    <w:rsid w:val="00C67922"/>
    <w:rsid w:val="00C8014B"/>
    <w:rsid w:val="00C84419"/>
    <w:rsid w:val="00C901A3"/>
    <w:rsid w:val="00C97E85"/>
    <w:rsid w:val="00CA407D"/>
    <w:rsid w:val="00CB1353"/>
    <w:rsid w:val="00CB56AD"/>
    <w:rsid w:val="00CC00A7"/>
    <w:rsid w:val="00CC0ED5"/>
    <w:rsid w:val="00CC6855"/>
    <w:rsid w:val="00CC7A9F"/>
    <w:rsid w:val="00CD51B3"/>
    <w:rsid w:val="00CE32DE"/>
    <w:rsid w:val="00CE5A91"/>
    <w:rsid w:val="00CF0B96"/>
    <w:rsid w:val="00CF14AD"/>
    <w:rsid w:val="00CF6AB5"/>
    <w:rsid w:val="00D004FE"/>
    <w:rsid w:val="00D03C0F"/>
    <w:rsid w:val="00D0731B"/>
    <w:rsid w:val="00D1255A"/>
    <w:rsid w:val="00D140A1"/>
    <w:rsid w:val="00D14AC0"/>
    <w:rsid w:val="00D16E54"/>
    <w:rsid w:val="00D1761D"/>
    <w:rsid w:val="00D24530"/>
    <w:rsid w:val="00D31CA1"/>
    <w:rsid w:val="00D37057"/>
    <w:rsid w:val="00D53E8B"/>
    <w:rsid w:val="00D57623"/>
    <w:rsid w:val="00D621A4"/>
    <w:rsid w:val="00D62674"/>
    <w:rsid w:val="00D707FF"/>
    <w:rsid w:val="00D726CE"/>
    <w:rsid w:val="00D749E5"/>
    <w:rsid w:val="00D75708"/>
    <w:rsid w:val="00D82F86"/>
    <w:rsid w:val="00D850B1"/>
    <w:rsid w:val="00D86B9A"/>
    <w:rsid w:val="00D87291"/>
    <w:rsid w:val="00D87FDE"/>
    <w:rsid w:val="00D906B7"/>
    <w:rsid w:val="00D92F95"/>
    <w:rsid w:val="00D943B2"/>
    <w:rsid w:val="00D96E10"/>
    <w:rsid w:val="00DA5C01"/>
    <w:rsid w:val="00DB381E"/>
    <w:rsid w:val="00DB3DC7"/>
    <w:rsid w:val="00DB7A24"/>
    <w:rsid w:val="00DC0EB7"/>
    <w:rsid w:val="00DC2F46"/>
    <w:rsid w:val="00DC5DEF"/>
    <w:rsid w:val="00DC752D"/>
    <w:rsid w:val="00DE57E4"/>
    <w:rsid w:val="00DF0BE9"/>
    <w:rsid w:val="00DF2F4A"/>
    <w:rsid w:val="00DF3332"/>
    <w:rsid w:val="00E044C2"/>
    <w:rsid w:val="00E07B67"/>
    <w:rsid w:val="00E108F9"/>
    <w:rsid w:val="00E143B5"/>
    <w:rsid w:val="00E256D8"/>
    <w:rsid w:val="00E308F7"/>
    <w:rsid w:val="00E3303B"/>
    <w:rsid w:val="00E378B7"/>
    <w:rsid w:val="00E41724"/>
    <w:rsid w:val="00E443B5"/>
    <w:rsid w:val="00E46C06"/>
    <w:rsid w:val="00E55DCE"/>
    <w:rsid w:val="00E70FFB"/>
    <w:rsid w:val="00E75769"/>
    <w:rsid w:val="00E90D9B"/>
    <w:rsid w:val="00EB019B"/>
    <w:rsid w:val="00EC21DD"/>
    <w:rsid w:val="00EC27EA"/>
    <w:rsid w:val="00EC304F"/>
    <w:rsid w:val="00EC4EF7"/>
    <w:rsid w:val="00EC6AB1"/>
    <w:rsid w:val="00EC7FAA"/>
    <w:rsid w:val="00ED0D0E"/>
    <w:rsid w:val="00ED39CA"/>
    <w:rsid w:val="00ED6F37"/>
    <w:rsid w:val="00EE608E"/>
    <w:rsid w:val="00EE7669"/>
    <w:rsid w:val="00EF097C"/>
    <w:rsid w:val="00EF312E"/>
    <w:rsid w:val="00EF3934"/>
    <w:rsid w:val="00EF52C5"/>
    <w:rsid w:val="00F0489D"/>
    <w:rsid w:val="00F0554F"/>
    <w:rsid w:val="00F07013"/>
    <w:rsid w:val="00F1527C"/>
    <w:rsid w:val="00F154A2"/>
    <w:rsid w:val="00F16610"/>
    <w:rsid w:val="00F25B38"/>
    <w:rsid w:val="00F26CEC"/>
    <w:rsid w:val="00F350E5"/>
    <w:rsid w:val="00F371F6"/>
    <w:rsid w:val="00F43D32"/>
    <w:rsid w:val="00F51DCA"/>
    <w:rsid w:val="00F642C1"/>
    <w:rsid w:val="00F72544"/>
    <w:rsid w:val="00F751C0"/>
    <w:rsid w:val="00F812C7"/>
    <w:rsid w:val="00F835A0"/>
    <w:rsid w:val="00F847ED"/>
    <w:rsid w:val="00F85710"/>
    <w:rsid w:val="00F905C4"/>
    <w:rsid w:val="00F90E26"/>
    <w:rsid w:val="00F946B5"/>
    <w:rsid w:val="00F95552"/>
    <w:rsid w:val="00FA16E9"/>
    <w:rsid w:val="00FA5258"/>
    <w:rsid w:val="00FC558B"/>
    <w:rsid w:val="00FC5AB6"/>
    <w:rsid w:val="00FC642F"/>
    <w:rsid w:val="00FC6C0C"/>
    <w:rsid w:val="00FD31E8"/>
    <w:rsid w:val="00FF12EC"/>
    <w:rsid w:val="00FF2B37"/>
    <w:rsid w:val="00FF2C01"/>
    <w:rsid w:val="00FF577B"/>
    <w:rsid w:val="00FF7321"/>
    <w:rsid w:val="1371E6EC"/>
    <w:rsid w:val="365738C5"/>
    <w:rsid w:val="368B45FE"/>
    <w:rsid w:val="4957CCC2"/>
    <w:rsid w:val="5A7FB72F"/>
    <w:rsid w:val="7D6AE7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602D1"/>
  <w15:docId w15:val="{04229B1C-E243-4DDE-A8D6-33E07B3D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45"/>
    <w:rPr>
      <w:sz w:val="24"/>
    </w:rPr>
  </w:style>
  <w:style w:type="paragraph" w:styleId="Heading1">
    <w:name w:val="heading 1"/>
    <w:basedOn w:val="Normal"/>
    <w:next w:val="Normal"/>
    <w:link w:val="Heading1Char"/>
    <w:uiPriority w:val="9"/>
    <w:qFormat/>
    <w:rsid w:val="004D744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943A77"/>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4D744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4D744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4D744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4D744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4D744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4D744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4D744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894F08"/>
    <w:pPr>
      <w:spacing w:before="120"/>
      <w:ind w:left="576"/>
    </w:pPr>
    <w:rPr>
      <w:szCs w:val="24"/>
    </w:rPr>
  </w:style>
  <w:style w:type="paragraph" w:styleId="TOC2">
    <w:name w:val="toc 2"/>
    <w:basedOn w:val="Normal"/>
    <w:uiPriority w:val="39"/>
    <w:pPr>
      <w:spacing w:before="122"/>
      <w:ind w:left="1031"/>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CC0ED5"/>
    <w:pPr>
      <w:numPr>
        <w:numId w:val="34"/>
      </w:numPr>
      <w:spacing w:after="60" w:line="240" w:lineRule="auto"/>
      <w:ind w:left="432" w:hanging="288"/>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8D41C7"/>
    <w:pPr>
      <w:tabs>
        <w:tab w:val="center" w:pos="4680"/>
        <w:tab w:val="right" w:pos="9360"/>
      </w:tabs>
    </w:pPr>
  </w:style>
  <w:style w:type="character" w:customStyle="1" w:styleId="HeaderChar">
    <w:name w:val="Header Char"/>
    <w:basedOn w:val="DefaultParagraphFont"/>
    <w:link w:val="Header"/>
    <w:uiPriority w:val="99"/>
    <w:rsid w:val="008D41C7"/>
    <w:rPr>
      <w:rFonts w:ascii="Times New Roman" w:eastAsia="Times New Roman" w:hAnsi="Times New Roman" w:cs="Times New Roman"/>
      <w:lang w:bidi="en-US"/>
    </w:rPr>
  </w:style>
  <w:style w:type="paragraph" w:styleId="Footer">
    <w:name w:val="footer"/>
    <w:basedOn w:val="Normal"/>
    <w:link w:val="FooterChar"/>
    <w:uiPriority w:val="99"/>
    <w:unhideWhenUsed/>
    <w:rsid w:val="008D41C7"/>
    <w:pPr>
      <w:tabs>
        <w:tab w:val="center" w:pos="4680"/>
        <w:tab w:val="right" w:pos="9360"/>
      </w:tabs>
    </w:pPr>
  </w:style>
  <w:style w:type="character" w:customStyle="1" w:styleId="FooterChar">
    <w:name w:val="Footer Char"/>
    <w:basedOn w:val="DefaultParagraphFont"/>
    <w:link w:val="Footer"/>
    <w:uiPriority w:val="99"/>
    <w:rsid w:val="008D41C7"/>
    <w:rPr>
      <w:rFonts w:ascii="Times New Roman" w:eastAsia="Times New Roman" w:hAnsi="Times New Roman" w:cs="Times New Roman"/>
      <w:lang w:bidi="en-US"/>
    </w:rPr>
  </w:style>
  <w:style w:type="table" w:styleId="TableGrid">
    <w:name w:val="Table Grid"/>
    <w:basedOn w:val="TableNormal"/>
    <w:uiPriority w:val="59"/>
    <w:rsid w:val="00FF12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33000"/>
    <w:rPr>
      <w:rFonts w:ascii="Times New Roman" w:eastAsia="Times New Roman" w:hAnsi="Times New Roman" w:cs="Times New Roman"/>
      <w:lang w:bidi="en-US"/>
    </w:rPr>
  </w:style>
  <w:style w:type="paragraph" w:customStyle="1" w:styleId="TableBullet">
    <w:name w:val="Table Bullet"/>
    <w:basedOn w:val="TableParagraph"/>
    <w:rsid w:val="002311AD"/>
    <w:pPr>
      <w:numPr>
        <w:numId w:val="15"/>
      </w:numPr>
      <w:tabs>
        <w:tab w:val="left" w:pos="289"/>
      </w:tabs>
      <w:ind w:left="346" w:right="29" w:hanging="317"/>
    </w:pPr>
    <w:rPr>
      <w:spacing w:val="-1"/>
    </w:rPr>
  </w:style>
  <w:style w:type="paragraph" w:customStyle="1" w:styleId="TableParagraphIndent">
    <w:name w:val="Table Paragraph Indent"/>
    <w:basedOn w:val="TableParagraph"/>
    <w:rsid w:val="002311AD"/>
    <w:pPr>
      <w:tabs>
        <w:tab w:val="left" w:pos="289"/>
      </w:tabs>
      <w:ind w:left="360" w:right="29"/>
    </w:pPr>
    <w:rPr>
      <w:spacing w:val="-1"/>
    </w:rPr>
  </w:style>
  <w:style w:type="paragraph" w:customStyle="1" w:styleId="TableNumberedList2">
    <w:name w:val="Table Numbered List 2"/>
    <w:basedOn w:val="TableParagraph"/>
    <w:rsid w:val="002311AD"/>
    <w:pPr>
      <w:numPr>
        <w:numId w:val="16"/>
      </w:numPr>
      <w:tabs>
        <w:tab w:val="left" w:pos="468"/>
      </w:tabs>
      <w:ind w:left="346" w:right="29" w:hanging="317"/>
    </w:pPr>
  </w:style>
  <w:style w:type="paragraph" w:customStyle="1" w:styleId="TableBullet2">
    <w:name w:val="Table Bullet 2"/>
    <w:basedOn w:val="TableParagraph"/>
    <w:rsid w:val="0067428E"/>
    <w:pPr>
      <w:numPr>
        <w:numId w:val="20"/>
      </w:numPr>
      <w:tabs>
        <w:tab w:val="left" w:pos="1188"/>
        <w:tab w:val="left" w:pos="1189"/>
      </w:tabs>
      <w:ind w:left="605" w:right="29" w:hanging="317"/>
    </w:pPr>
  </w:style>
  <w:style w:type="character" w:customStyle="1" w:styleId="Heading2Char">
    <w:name w:val="Heading 2 Char"/>
    <w:basedOn w:val="DefaultParagraphFont"/>
    <w:link w:val="Heading2"/>
    <w:uiPriority w:val="9"/>
    <w:rsid w:val="00943A77"/>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894F08"/>
    <w:rPr>
      <w:color w:val="0000FF" w:themeColor="hyperlink"/>
      <w:u w:val="single"/>
    </w:rPr>
  </w:style>
  <w:style w:type="paragraph" w:customStyle="1" w:styleId="ListParagraphNoSpace">
    <w:name w:val="List Paragraph No Space"/>
    <w:basedOn w:val="ListParagraph"/>
    <w:qFormat/>
    <w:rsid w:val="004D7445"/>
    <w:pPr>
      <w:spacing w:after="0"/>
      <w:ind w:left="216" w:hanging="216"/>
    </w:pPr>
  </w:style>
  <w:style w:type="character" w:customStyle="1" w:styleId="Heading1Char">
    <w:name w:val="Heading 1 Char"/>
    <w:basedOn w:val="DefaultParagraphFont"/>
    <w:link w:val="Heading1"/>
    <w:uiPriority w:val="9"/>
    <w:rsid w:val="004D744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4D744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4D744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4D744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4D744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4D744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4D744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4D744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unhideWhenUsed/>
    <w:qFormat/>
    <w:rsid w:val="004D744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4D744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4D744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4D744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4D744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4D7445"/>
    <w:rPr>
      <w:b/>
      <w:bCs/>
    </w:rPr>
  </w:style>
  <w:style w:type="character" w:styleId="Emphasis">
    <w:name w:val="Emphasis"/>
    <w:basedOn w:val="DefaultParagraphFont"/>
    <w:uiPriority w:val="20"/>
    <w:qFormat/>
    <w:rsid w:val="004D7445"/>
    <w:rPr>
      <w:i/>
      <w:iCs/>
    </w:rPr>
  </w:style>
  <w:style w:type="paragraph" w:styleId="NoSpacing">
    <w:name w:val="No Spacing"/>
    <w:link w:val="NoSpacingChar"/>
    <w:uiPriority w:val="1"/>
    <w:qFormat/>
    <w:rsid w:val="004D7445"/>
    <w:pPr>
      <w:spacing w:after="0" w:line="240" w:lineRule="auto"/>
    </w:pPr>
    <w:rPr>
      <w:sz w:val="24"/>
    </w:rPr>
  </w:style>
  <w:style w:type="character" w:customStyle="1" w:styleId="NoSpacingChar">
    <w:name w:val="No Spacing Char"/>
    <w:basedOn w:val="DefaultParagraphFont"/>
    <w:link w:val="NoSpacing"/>
    <w:uiPriority w:val="1"/>
    <w:rsid w:val="004D7445"/>
    <w:rPr>
      <w:sz w:val="24"/>
    </w:rPr>
  </w:style>
  <w:style w:type="paragraph" w:styleId="Quote">
    <w:name w:val="Quote"/>
    <w:basedOn w:val="Normal"/>
    <w:next w:val="Normal"/>
    <w:link w:val="QuoteChar"/>
    <w:uiPriority w:val="29"/>
    <w:qFormat/>
    <w:rsid w:val="004D744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4D7445"/>
    <w:rPr>
      <w:i/>
      <w:iCs/>
      <w:sz w:val="24"/>
    </w:rPr>
  </w:style>
  <w:style w:type="paragraph" w:styleId="IntenseQuote">
    <w:name w:val="Intense Quote"/>
    <w:basedOn w:val="Normal"/>
    <w:next w:val="Normal"/>
    <w:link w:val="IntenseQuoteChar"/>
    <w:uiPriority w:val="30"/>
    <w:qFormat/>
    <w:rsid w:val="004D744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4D744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4D7445"/>
    <w:rPr>
      <w:i/>
      <w:iCs/>
      <w:color w:val="595959" w:themeColor="text1" w:themeTint="A6"/>
    </w:rPr>
  </w:style>
  <w:style w:type="character" w:styleId="IntenseEmphasis">
    <w:name w:val="Intense Emphasis"/>
    <w:basedOn w:val="DefaultParagraphFont"/>
    <w:uiPriority w:val="21"/>
    <w:qFormat/>
    <w:rsid w:val="004D7445"/>
    <w:rPr>
      <w:b/>
      <w:bCs/>
      <w:i/>
      <w:iCs/>
    </w:rPr>
  </w:style>
  <w:style w:type="character" w:styleId="SubtleReference">
    <w:name w:val="Subtle Reference"/>
    <w:basedOn w:val="DefaultParagraphFont"/>
    <w:uiPriority w:val="31"/>
    <w:qFormat/>
    <w:rsid w:val="004D7445"/>
    <w:rPr>
      <w:smallCaps/>
      <w:color w:val="404040" w:themeColor="text1" w:themeTint="BF"/>
    </w:rPr>
  </w:style>
  <w:style w:type="character" w:styleId="IntenseReference">
    <w:name w:val="Intense Reference"/>
    <w:basedOn w:val="DefaultParagraphFont"/>
    <w:uiPriority w:val="32"/>
    <w:qFormat/>
    <w:rsid w:val="004D7445"/>
    <w:rPr>
      <w:b/>
      <w:bCs/>
      <w:smallCaps/>
      <w:u w:val="single"/>
    </w:rPr>
  </w:style>
  <w:style w:type="character" w:styleId="BookTitle">
    <w:name w:val="Book Title"/>
    <w:basedOn w:val="DefaultParagraphFont"/>
    <w:uiPriority w:val="33"/>
    <w:qFormat/>
    <w:rsid w:val="004D7445"/>
    <w:rPr>
      <w:b/>
      <w:bCs/>
      <w:smallCaps/>
    </w:rPr>
  </w:style>
  <w:style w:type="paragraph" w:styleId="TOCHeading">
    <w:name w:val="TOC Heading"/>
    <w:basedOn w:val="Heading1"/>
    <w:next w:val="Normal"/>
    <w:uiPriority w:val="39"/>
    <w:semiHidden/>
    <w:unhideWhenUsed/>
    <w:qFormat/>
    <w:rsid w:val="004D74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23130">
      <w:bodyDiv w:val="1"/>
      <w:marLeft w:val="0"/>
      <w:marRight w:val="0"/>
      <w:marTop w:val="0"/>
      <w:marBottom w:val="0"/>
      <w:divBdr>
        <w:top w:val="none" w:sz="0" w:space="0" w:color="auto"/>
        <w:left w:val="none" w:sz="0" w:space="0" w:color="auto"/>
        <w:bottom w:val="none" w:sz="0" w:space="0" w:color="auto"/>
        <w:right w:val="none" w:sz="0" w:space="0" w:color="auto"/>
      </w:divBdr>
    </w:div>
    <w:div w:id="1987205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20447-290B-4E91-BF96-37F3F5B52EAE}">
  <ds:schemaRefs>
    <ds:schemaRef ds:uri="http://schemas.openxmlformats.org/officeDocument/2006/bibliography"/>
  </ds:schemaRefs>
</ds:datastoreItem>
</file>

<file path=customXml/itemProps2.xml><?xml version="1.0" encoding="utf-8"?>
<ds:datastoreItem xmlns:ds="http://schemas.openxmlformats.org/officeDocument/2006/customXml" ds:itemID="{0B73E4D0-E82F-41B2-9117-253E154E504F}">
  <ds:schemaRefs>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9768DE4-C5E3-4F0D-9B84-A0532D968842}"/>
</file>

<file path=customXml/itemProps4.xml><?xml version="1.0" encoding="utf-8"?>
<ds:datastoreItem xmlns:ds="http://schemas.openxmlformats.org/officeDocument/2006/customXml" ds:itemID="{8072921A-0445-42BC-9768-37D3FB10F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5382</Words>
  <Characters>30682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Daniel P. Morrison (affiliate)</cp:lastModifiedBy>
  <cp:revision>7</cp:revision>
  <cp:lastPrinted>2022-08-22T14:20:00Z</cp:lastPrinted>
  <dcterms:created xsi:type="dcterms:W3CDTF">2022-08-22T13:51:00Z</dcterms:created>
  <dcterms:modified xsi:type="dcterms:W3CDTF">2022-11-10T20:39:00Z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0x01010099F7F1F8B2250646B90A691184A6F4AD</vt:lpwstr>
  </property>
  <property fmtid="{D5CDD505-2E9C-101B-9397-08002B2CF9AE}" pid="6" name="MediaServiceImageTags">
    <vt:lpwstr/>
  </property>
</Properties>
</file>