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28EF4" w14:textId="77777777" w:rsidR="009F7AE3" w:rsidRDefault="009F7AE3">
      <w:pPr>
        <w:pStyle w:val="BodyText"/>
        <w:rPr>
          <w:sz w:val="20"/>
        </w:rPr>
      </w:pPr>
    </w:p>
    <w:p w14:paraId="2FD28EF9" w14:textId="77777777" w:rsidR="009F7AE3" w:rsidRDefault="00E25201">
      <w:pPr>
        <w:pStyle w:val="BodyText"/>
        <w:ind w:left="464"/>
        <w:rPr>
          <w:sz w:val="20"/>
        </w:rPr>
      </w:pPr>
      <w:r>
        <w:rPr>
          <w:noProof/>
          <w:sz w:val="20"/>
        </w:rPr>
        <w:drawing>
          <wp:inline distT="0" distB="0" distL="0" distR="0" wp14:anchorId="2FD29244" wp14:editId="68A64696">
            <wp:extent cx="4294726" cy="1316736"/>
            <wp:effectExtent l="0" t="0" r="0" b="0"/>
            <wp:docPr id="1" name="image1.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Financial Innovation and Transformation. Logo containing a star, portico and two sweeping banners in blue and green.   "/>
                    <pic:cNvPicPr/>
                  </pic:nvPicPr>
                  <pic:blipFill>
                    <a:blip r:embed="rId11" cstate="print"/>
                    <a:stretch>
                      <a:fillRect/>
                    </a:stretch>
                  </pic:blipFill>
                  <pic:spPr>
                    <a:xfrm>
                      <a:off x="0" y="0"/>
                      <a:ext cx="4294726" cy="1316736"/>
                    </a:xfrm>
                    <a:prstGeom prst="rect">
                      <a:avLst/>
                    </a:prstGeom>
                  </pic:spPr>
                </pic:pic>
              </a:graphicData>
            </a:graphic>
          </wp:inline>
        </w:drawing>
      </w:r>
    </w:p>
    <w:p w14:paraId="2FD28EFA" w14:textId="77777777" w:rsidR="009F7AE3" w:rsidRDefault="009F7AE3">
      <w:pPr>
        <w:pStyle w:val="BodyText"/>
        <w:rPr>
          <w:sz w:val="20"/>
        </w:rPr>
      </w:pPr>
    </w:p>
    <w:p w14:paraId="2FD28EFB" w14:textId="77777777" w:rsidR="009F7AE3" w:rsidRDefault="009F7AE3">
      <w:pPr>
        <w:pStyle w:val="BodyText"/>
        <w:rPr>
          <w:sz w:val="20"/>
        </w:rPr>
      </w:pPr>
    </w:p>
    <w:p w14:paraId="794E3544" w14:textId="77777777" w:rsidR="005E14D5" w:rsidRDefault="00E25201" w:rsidP="005E14D5">
      <w:pPr>
        <w:pStyle w:val="Title"/>
      </w:pPr>
      <w:r>
        <w:t>Federal</w:t>
      </w:r>
      <w:r w:rsidR="005E14D5">
        <w:t xml:space="preserve"> </w:t>
      </w:r>
      <w:r>
        <w:t xml:space="preserve">Financial Management Business Use Cases </w:t>
      </w:r>
    </w:p>
    <w:p w14:paraId="2FD28EFD" w14:textId="1C36B1C3" w:rsidR="009F7AE3" w:rsidRDefault="00E25201" w:rsidP="005E14D5">
      <w:pPr>
        <w:pStyle w:val="Title"/>
      </w:pPr>
      <w:r>
        <w:t>for Agree-to-Reimburse</w:t>
      </w:r>
    </w:p>
    <w:p w14:paraId="1220C6C0" w14:textId="75D6EBFD" w:rsidR="00A364D6" w:rsidRDefault="00A364D6">
      <w:pPr>
        <w:spacing w:before="225" w:line="283" w:lineRule="auto"/>
        <w:ind w:left="380" w:right="6578" w:hanging="1"/>
        <w:jc w:val="both"/>
        <w:rPr>
          <w:sz w:val="72"/>
        </w:rPr>
      </w:pPr>
    </w:p>
    <w:p w14:paraId="5342EFE5" w14:textId="038508D1" w:rsidR="00A364D6" w:rsidRDefault="00FD0318" w:rsidP="005E14D5">
      <w:pPr>
        <w:pStyle w:val="Subtitle"/>
      </w:pPr>
      <w:r>
        <w:t>June 24</w:t>
      </w:r>
      <w:r w:rsidR="00A364D6" w:rsidRPr="00D418C4">
        <w:t>, 2022</w:t>
      </w:r>
      <w:r w:rsidR="005E14D5">
        <w:br/>
      </w:r>
      <w:r w:rsidR="00A364D6" w:rsidRPr="00D418C4">
        <w:t>Version 1.</w:t>
      </w:r>
      <w:r>
        <w:t>1</w:t>
      </w:r>
    </w:p>
    <w:p w14:paraId="4916DEC5" w14:textId="77777777" w:rsidR="007F49A1" w:rsidRDefault="007F49A1" w:rsidP="007F49A1"/>
    <w:p w14:paraId="1F4370A0" w14:textId="260D6766" w:rsidR="007F49A1" w:rsidRDefault="007F49A1" w:rsidP="007F49A1">
      <w:pPr>
        <w:jc w:val="center"/>
        <w:rPr>
          <w:sz w:val="28"/>
          <w:szCs w:val="28"/>
        </w:rPr>
      </w:pPr>
      <w:r>
        <w:rPr>
          <w:sz w:val="28"/>
          <w:szCs w:val="28"/>
        </w:rPr>
        <w:t>Final Government Review in Pro</w:t>
      </w:r>
      <w:r w:rsidR="00311165">
        <w:rPr>
          <w:sz w:val="28"/>
          <w:szCs w:val="28"/>
        </w:rPr>
        <w:t>gress</w:t>
      </w:r>
    </w:p>
    <w:p w14:paraId="7944749A" w14:textId="77777777" w:rsidR="007F49A1" w:rsidRDefault="007F49A1" w:rsidP="007F49A1">
      <w:pPr>
        <w:rPr>
          <w:sz w:val="22"/>
          <w:szCs w:val="22"/>
        </w:rPr>
      </w:pPr>
    </w:p>
    <w:p w14:paraId="2A5879BF" w14:textId="7D380D96" w:rsidR="007F49A1" w:rsidRPr="00311165" w:rsidRDefault="007F49A1" w:rsidP="007F49A1">
      <w:pPr>
        <w:jc w:val="center"/>
        <w:rPr>
          <w:sz w:val="20"/>
          <w:szCs w:val="20"/>
        </w:rPr>
      </w:pPr>
      <w:r w:rsidRPr="00311165">
        <w:rPr>
          <w:sz w:val="20"/>
          <w:szCs w:val="20"/>
        </w:rPr>
        <w:t xml:space="preserve">This document contains proposed updates to the currently published </w:t>
      </w:r>
      <w:hyperlink r:id="rId12" w:history="1">
        <w:r w:rsidRPr="00311165">
          <w:rPr>
            <w:rStyle w:val="Hyperlink"/>
            <w:sz w:val="20"/>
            <w:szCs w:val="20"/>
          </w:rPr>
          <w:t>Financial Management (FM) Standards</w:t>
        </w:r>
      </w:hyperlink>
      <w:r w:rsidRPr="00311165">
        <w:rPr>
          <w:sz w:val="20"/>
          <w:szCs w:val="20"/>
        </w:rPr>
        <w:t xml:space="preserve"> and corresponding components of the </w:t>
      </w:r>
      <w:hyperlink r:id="rId13" w:history="1">
        <w:r w:rsidRPr="00311165">
          <w:rPr>
            <w:rStyle w:val="Hyperlink"/>
            <w:sz w:val="20"/>
            <w:szCs w:val="20"/>
          </w:rPr>
          <w:t>Federal Integrated Business Framework (FIBF)</w:t>
        </w:r>
      </w:hyperlink>
      <w:r w:rsidRPr="00311165">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2FD28EFF" w14:textId="77777777" w:rsidR="009F7AE3" w:rsidRDefault="009F7AE3">
      <w:pPr>
        <w:jc w:val="both"/>
        <w:rPr>
          <w:sz w:val="32"/>
        </w:rPr>
        <w:sectPr w:rsidR="009F7AE3" w:rsidSect="007F49A1">
          <w:type w:val="continuous"/>
          <w:pgSz w:w="15840" w:h="12240" w:orient="landscape"/>
          <w:pgMar w:top="1138" w:right="1224" w:bottom="965" w:left="1195" w:header="288" w:footer="144" w:gutter="0"/>
          <w:cols w:space="720"/>
          <w:docGrid w:linePitch="326"/>
        </w:sectPr>
      </w:pPr>
    </w:p>
    <w:p w14:paraId="2FD28F04" w14:textId="197F5DE8" w:rsidR="009F7AE3" w:rsidRPr="005E14D5" w:rsidRDefault="00E0682A" w:rsidP="005E14D5">
      <w:pPr>
        <w:rPr>
          <w:color w:val="016699" w:themeColor="accent1"/>
          <w:sz w:val="36"/>
          <w:szCs w:val="28"/>
        </w:rPr>
      </w:pPr>
      <w:r w:rsidRPr="005E14D5">
        <w:rPr>
          <w:color w:val="016699" w:themeColor="accent1"/>
          <w:sz w:val="36"/>
          <w:szCs w:val="28"/>
        </w:rPr>
        <w:lastRenderedPageBreak/>
        <w:t xml:space="preserve">Table of </w:t>
      </w:r>
      <w:r>
        <w:rPr>
          <w:color w:val="016699" w:themeColor="accent1"/>
          <w:sz w:val="36"/>
          <w:szCs w:val="28"/>
        </w:rPr>
        <w:t>C</w:t>
      </w:r>
      <w:r w:rsidRPr="005E14D5">
        <w:rPr>
          <w:color w:val="016699" w:themeColor="accent1"/>
          <w:sz w:val="36"/>
          <w:szCs w:val="28"/>
        </w:rPr>
        <w:t>ontents</w:t>
      </w:r>
    </w:p>
    <w:sdt>
      <w:sdtPr>
        <w:id w:val="874112634"/>
        <w:docPartObj>
          <w:docPartGallery w:val="Table of Contents"/>
          <w:docPartUnique/>
        </w:docPartObj>
      </w:sdtPr>
      <w:sdtEndPr/>
      <w:sdtContent>
        <w:p w14:paraId="1CC1529B" w14:textId="407FC8F3" w:rsidR="00E0682A" w:rsidRDefault="00953F05">
          <w:pPr>
            <w:pStyle w:val="TOC1"/>
            <w:tabs>
              <w:tab w:val="right" w:leader="dot" w:pos="13411"/>
            </w:tabs>
            <w:rPr>
              <w:noProof/>
              <w:sz w:val="22"/>
              <w:szCs w:val="22"/>
            </w:rPr>
          </w:pPr>
          <w:r>
            <w:fldChar w:fldCharType="begin"/>
          </w:r>
          <w:r>
            <w:instrText xml:space="preserve"> TOC \o "1-3" \h \z \u </w:instrText>
          </w:r>
          <w:r>
            <w:fldChar w:fldCharType="separate"/>
          </w:r>
          <w:hyperlink w:anchor="_Toc99381414" w:history="1">
            <w:r w:rsidR="00E0682A" w:rsidRPr="00851995">
              <w:rPr>
                <w:rStyle w:val="Hyperlink"/>
                <w:noProof/>
              </w:rPr>
              <w:t>Purpose</w:t>
            </w:r>
            <w:r w:rsidR="00E0682A">
              <w:rPr>
                <w:noProof/>
                <w:webHidden/>
              </w:rPr>
              <w:tab/>
            </w:r>
            <w:r w:rsidR="00E0682A">
              <w:rPr>
                <w:noProof/>
                <w:webHidden/>
              </w:rPr>
              <w:fldChar w:fldCharType="begin"/>
            </w:r>
            <w:r w:rsidR="00E0682A">
              <w:rPr>
                <w:noProof/>
                <w:webHidden/>
              </w:rPr>
              <w:instrText xml:space="preserve"> PAGEREF _Toc99381414 \h </w:instrText>
            </w:r>
            <w:r w:rsidR="00E0682A">
              <w:rPr>
                <w:noProof/>
                <w:webHidden/>
              </w:rPr>
            </w:r>
            <w:r w:rsidR="00E0682A">
              <w:rPr>
                <w:noProof/>
                <w:webHidden/>
              </w:rPr>
              <w:fldChar w:fldCharType="separate"/>
            </w:r>
            <w:r w:rsidR="00E0682A">
              <w:rPr>
                <w:noProof/>
                <w:webHidden/>
              </w:rPr>
              <w:t>1</w:t>
            </w:r>
            <w:r w:rsidR="00E0682A">
              <w:rPr>
                <w:noProof/>
                <w:webHidden/>
              </w:rPr>
              <w:fldChar w:fldCharType="end"/>
            </w:r>
          </w:hyperlink>
        </w:p>
        <w:p w14:paraId="3F8AC51F" w14:textId="36E1C4C3" w:rsidR="00E0682A" w:rsidRDefault="007342B4">
          <w:pPr>
            <w:pStyle w:val="TOC1"/>
            <w:tabs>
              <w:tab w:val="right" w:leader="dot" w:pos="13411"/>
            </w:tabs>
            <w:rPr>
              <w:noProof/>
              <w:sz w:val="22"/>
              <w:szCs w:val="22"/>
            </w:rPr>
          </w:pPr>
          <w:hyperlink w:anchor="_Toc99381415" w:history="1">
            <w:r w:rsidR="00E0682A" w:rsidRPr="00851995">
              <w:rPr>
                <w:rStyle w:val="Hyperlink"/>
                <w:noProof/>
              </w:rPr>
              <w:t>Business Use Case Structure</w:t>
            </w:r>
            <w:r w:rsidR="00E0682A">
              <w:rPr>
                <w:noProof/>
                <w:webHidden/>
              </w:rPr>
              <w:tab/>
            </w:r>
            <w:r w:rsidR="00E0682A">
              <w:rPr>
                <w:noProof/>
                <w:webHidden/>
              </w:rPr>
              <w:fldChar w:fldCharType="begin"/>
            </w:r>
            <w:r w:rsidR="00E0682A">
              <w:rPr>
                <w:noProof/>
                <w:webHidden/>
              </w:rPr>
              <w:instrText xml:space="preserve"> PAGEREF _Toc99381415 \h </w:instrText>
            </w:r>
            <w:r w:rsidR="00E0682A">
              <w:rPr>
                <w:noProof/>
                <w:webHidden/>
              </w:rPr>
            </w:r>
            <w:r w:rsidR="00E0682A">
              <w:rPr>
                <w:noProof/>
                <w:webHidden/>
              </w:rPr>
              <w:fldChar w:fldCharType="separate"/>
            </w:r>
            <w:r w:rsidR="00E0682A">
              <w:rPr>
                <w:noProof/>
                <w:webHidden/>
              </w:rPr>
              <w:t>1</w:t>
            </w:r>
            <w:r w:rsidR="00E0682A">
              <w:rPr>
                <w:noProof/>
                <w:webHidden/>
              </w:rPr>
              <w:fldChar w:fldCharType="end"/>
            </w:r>
          </w:hyperlink>
        </w:p>
        <w:p w14:paraId="49B914AC" w14:textId="3FC6CAAF" w:rsidR="00E0682A" w:rsidRDefault="007342B4">
          <w:pPr>
            <w:pStyle w:val="TOC1"/>
            <w:tabs>
              <w:tab w:val="right" w:leader="dot" w:pos="13411"/>
            </w:tabs>
            <w:rPr>
              <w:noProof/>
              <w:sz w:val="22"/>
              <w:szCs w:val="22"/>
            </w:rPr>
          </w:pPr>
          <w:hyperlink w:anchor="_Toc99381416" w:history="1">
            <w:r w:rsidR="00E0682A" w:rsidRPr="00851995">
              <w:rPr>
                <w:rStyle w:val="Hyperlink"/>
                <w:noProof/>
              </w:rPr>
              <w:t>Agree-to-Reimburse Business Use Cases</w:t>
            </w:r>
            <w:r w:rsidR="00E0682A">
              <w:rPr>
                <w:noProof/>
                <w:webHidden/>
              </w:rPr>
              <w:tab/>
            </w:r>
            <w:r w:rsidR="00E0682A">
              <w:rPr>
                <w:noProof/>
                <w:webHidden/>
              </w:rPr>
              <w:fldChar w:fldCharType="begin"/>
            </w:r>
            <w:r w:rsidR="00E0682A">
              <w:rPr>
                <w:noProof/>
                <w:webHidden/>
              </w:rPr>
              <w:instrText xml:space="preserve"> PAGEREF _Toc99381416 \h </w:instrText>
            </w:r>
            <w:r w:rsidR="00E0682A">
              <w:rPr>
                <w:noProof/>
                <w:webHidden/>
              </w:rPr>
            </w:r>
            <w:r w:rsidR="00E0682A">
              <w:rPr>
                <w:noProof/>
                <w:webHidden/>
              </w:rPr>
              <w:fldChar w:fldCharType="separate"/>
            </w:r>
            <w:r w:rsidR="00E0682A">
              <w:rPr>
                <w:noProof/>
                <w:webHidden/>
              </w:rPr>
              <w:t>2</w:t>
            </w:r>
            <w:r w:rsidR="00E0682A">
              <w:rPr>
                <w:noProof/>
                <w:webHidden/>
              </w:rPr>
              <w:fldChar w:fldCharType="end"/>
            </w:r>
          </w:hyperlink>
        </w:p>
        <w:p w14:paraId="5C5ADF3A" w14:textId="00F0BC8B" w:rsidR="00E0682A" w:rsidRDefault="007342B4">
          <w:pPr>
            <w:pStyle w:val="TOC2"/>
            <w:tabs>
              <w:tab w:val="right" w:leader="dot" w:pos="13411"/>
            </w:tabs>
            <w:rPr>
              <w:noProof/>
              <w:sz w:val="22"/>
              <w:szCs w:val="22"/>
            </w:rPr>
          </w:pPr>
          <w:hyperlink w:anchor="_Toc99381417" w:history="1">
            <w:r w:rsidR="00E0682A" w:rsidRPr="00851995">
              <w:rPr>
                <w:rStyle w:val="Hyperlink"/>
                <w:noProof/>
              </w:rPr>
              <w:t>070.FFM.L1.01 Federal to Federal Reimbursable Agreement</w:t>
            </w:r>
            <w:r w:rsidR="00E0682A">
              <w:rPr>
                <w:noProof/>
                <w:webHidden/>
              </w:rPr>
              <w:tab/>
            </w:r>
            <w:r w:rsidR="00E0682A">
              <w:rPr>
                <w:noProof/>
                <w:webHidden/>
              </w:rPr>
              <w:fldChar w:fldCharType="begin"/>
            </w:r>
            <w:r w:rsidR="00E0682A">
              <w:rPr>
                <w:noProof/>
                <w:webHidden/>
              </w:rPr>
              <w:instrText xml:space="preserve"> PAGEREF _Toc99381417 \h </w:instrText>
            </w:r>
            <w:r w:rsidR="00E0682A">
              <w:rPr>
                <w:noProof/>
                <w:webHidden/>
              </w:rPr>
            </w:r>
            <w:r w:rsidR="00E0682A">
              <w:rPr>
                <w:noProof/>
                <w:webHidden/>
              </w:rPr>
              <w:fldChar w:fldCharType="separate"/>
            </w:r>
            <w:r w:rsidR="00E0682A">
              <w:rPr>
                <w:noProof/>
                <w:webHidden/>
              </w:rPr>
              <w:t>2</w:t>
            </w:r>
            <w:r w:rsidR="00E0682A">
              <w:rPr>
                <w:noProof/>
                <w:webHidden/>
              </w:rPr>
              <w:fldChar w:fldCharType="end"/>
            </w:r>
          </w:hyperlink>
        </w:p>
        <w:p w14:paraId="25329E9F" w14:textId="2DEF4ACE" w:rsidR="00E0682A" w:rsidRDefault="007342B4">
          <w:pPr>
            <w:pStyle w:val="TOC2"/>
            <w:tabs>
              <w:tab w:val="right" w:leader="dot" w:pos="13411"/>
            </w:tabs>
            <w:rPr>
              <w:noProof/>
              <w:sz w:val="22"/>
              <w:szCs w:val="22"/>
            </w:rPr>
          </w:pPr>
          <w:hyperlink w:anchor="_Toc99381418" w:history="1">
            <w:r w:rsidR="00E0682A" w:rsidRPr="00851995">
              <w:rPr>
                <w:rStyle w:val="Hyperlink"/>
                <w:noProof/>
              </w:rPr>
              <w:t>070.FFM.L1.02 Reimbursable Agreement from the Buyer’s Perspective</w:t>
            </w:r>
            <w:r w:rsidR="00E0682A">
              <w:rPr>
                <w:noProof/>
                <w:webHidden/>
              </w:rPr>
              <w:tab/>
            </w:r>
            <w:r w:rsidR="00E0682A">
              <w:rPr>
                <w:noProof/>
                <w:webHidden/>
              </w:rPr>
              <w:fldChar w:fldCharType="begin"/>
            </w:r>
            <w:r w:rsidR="00E0682A">
              <w:rPr>
                <w:noProof/>
                <w:webHidden/>
              </w:rPr>
              <w:instrText xml:space="preserve"> PAGEREF _Toc99381418 \h </w:instrText>
            </w:r>
            <w:r w:rsidR="00E0682A">
              <w:rPr>
                <w:noProof/>
                <w:webHidden/>
              </w:rPr>
            </w:r>
            <w:r w:rsidR="00E0682A">
              <w:rPr>
                <w:noProof/>
                <w:webHidden/>
              </w:rPr>
              <w:fldChar w:fldCharType="separate"/>
            </w:r>
            <w:r w:rsidR="00E0682A">
              <w:rPr>
                <w:noProof/>
                <w:webHidden/>
              </w:rPr>
              <w:t>11</w:t>
            </w:r>
            <w:r w:rsidR="00E0682A">
              <w:rPr>
                <w:noProof/>
                <w:webHidden/>
              </w:rPr>
              <w:fldChar w:fldCharType="end"/>
            </w:r>
          </w:hyperlink>
        </w:p>
        <w:p w14:paraId="21FBF87B" w14:textId="767BD278" w:rsidR="00E0682A" w:rsidRDefault="007342B4">
          <w:pPr>
            <w:pStyle w:val="TOC2"/>
            <w:tabs>
              <w:tab w:val="right" w:leader="dot" w:pos="13411"/>
            </w:tabs>
            <w:rPr>
              <w:noProof/>
              <w:sz w:val="22"/>
              <w:szCs w:val="22"/>
            </w:rPr>
          </w:pPr>
          <w:hyperlink w:anchor="_Toc99381419" w:history="1">
            <w:r w:rsidR="00E0682A" w:rsidRPr="00851995">
              <w:rPr>
                <w:rStyle w:val="Hyperlink"/>
                <w:noProof/>
              </w:rPr>
              <w:t>070.FFM.L3.02 Reimbursable Agreement with Private Sector with Payments-in-Advance</w:t>
            </w:r>
            <w:r w:rsidR="00E0682A">
              <w:rPr>
                <w:noProof/>
                <w:webHidden/>
              </w:rPr>
              <w:tab/>
            </w:r>
            <w:r w:rsidR="00E0682A">
              <w:rPr>
                <w:noProof/>
                <w:webHidden/>
              </w:rPr>
              <w:fldChar w:fldCharType="begin"/>
            </w:r>
            <w:r w:rsidR="00E0682A">
              <w:rPr>
                <w:noProof/>
                <w:webHidden/>
              </w:rPr>
              <w:instrText xml:space="preserve"> PAGEREF _Toc99381419 \h </w:instrText>
            </w:r>
            <w:r w:rsidR="00E0682A">
              <w:rPr>
                <w:noProof/>
                <w:webHidden/>
              </w:rPr>
            </w:r>
            <w:r w:rsidR="00E0682A">
              <w:rPr>
                <w:noProof/>
                <w:webHidden/>
              </w:rPr>
              <w:fldChar w:fldCharType="separate"/>
            </w:r>
            <w:r w:rsidR="00E0682A">
              <w:rPr>
                <w:noProof/>
                <w:webHidden/>
              </w:rPr>
              <w:t>21</w:t>
            </w:r>
            <w:r w:rsidR="00E0682A">
              <w:rPr>
                <w:noProof/>
                <w:webHidden/>
              </w:rPr>
              <w:fldChar w:fldCharType="end"/>
            </w:r>
          </w:hyperlink>
        </w:p>
        <w:p w14:paraId="5A783B6F" w14:textId="737CB9D9" w:rsidR="00E0682A" w:rsidRDefault="007342B4">
          <w:pPr>
            <w:pStyle w:val="TOC1"/>
            <w:tabs>
              <w:tab w:val="right" w:leader="dot" w:pos="13411"/>
            </w:tabs>
            <w:rPr>
              <w:noProof/>
              <w:sz w:val="22"/>
              <w:szCs w:val="22"/>
            </w:rPr>
          </w:pPr>
          <w:hyperlink w:anchor="_Toc99381420" w:history="1">
            <w:r w:rsidR="00E0682A" w:rsidRPr="00851995">
              <w:rPr>
                <w:rStyle w:val="Hyperlink"/>
                <w:noProof/>
              </w:rPr>
              <w:t>Appendix</w:t>
            </w:r>
            <w:r w:rsidR="00E0682A" w:rsidRPr="00851995">
              <w:rPr>
                <w:rStyle w:val="Hyperlink"/>
                <w:noProof/>
                <w:spacing w:val="-1"/>
              </w:rPr>
              <w:t xml:space="preserve"> </w:t>
            </w:r>
            <w:r w:rsidR="00E0682A" w:rsidRPr="00851995">
              <w:rPr>
                <w:rStyle w:val="Hyperlink"/>
                <w:noProof/>
              </w:rPr>
              <w:t>A: FFM Business Use Case Library Documents</w:t>
            </w:r>
            <w:r w:rsidR="00E0682A">
              <w:rPr>
                <w:noProof/>
                <w:webHidden/>
              </w:rPr>
              <w:tab/>
            </w:r>
            <w:r w:rsidR="00E0682A">
              <w:rPr>
                <w:noProof/>
                <w:webHidden/>
              </w:rPr>
              <w:fldChar w:fldCharType="begin"/>
            </w:r>
            <w:r w:rsidR="00E0682A">
              <w:rPr>
                <w:noProof/>
                <w:webHidden/>
              </w:rPr>
              <w:instrText xml:space="preserve"> PAGEREF _Toc99381420 \h </w:instrText>
            </w:r>
            <w:r w:rsidR="00E0682A">
              <w:rPr>
                <w:noProof/>
                <w:webHidden/>
              </w:rPr>
            </w:r>
            <w:r w:rsidR="00E0682A">
              <w:rPr>
                <w:noProof/>
                <w:webHidden/>
              </w:rPr>
              <w:fldChar w:fldCharType="separate"/>
            </w:r>
            <w:r w:rsidR="00E0682A">
              <w:rPr>
                <w:noProof/>
                <w:webHidden/>
              </w:rPr>
              <w:t>28</w:t>
            </w:r>
            <w:r w:rsidR="00E0682A">
              <w:rPr>
                <w:noProof/>
                <w:webHidden/>
              </w:rPr>
              <w:fldChar w:fldCharType="end"/>
            </w:r>
          </w:hyperlink>
        </w:p>
        <w:p w14:paraId="2FD28F0B" w14:textId="518CE65E" w:rsidR="009F7AE3" w:rsidRDefault="00953F05" w:rsidP="005E14D5">
          <w:pPr>
            <w:pStyle w:val="TOC1"/>
            <w:tabs>
              <w:tab w:val="right" w:leader="dot" w:pos="13339"/>
            </w:tabs>
            <w:spacing w:before="31"/>
          </w:pPr>
          <w:r>
            <w:fldChar w:fldCharType="end"/>
          </w:r>
        </w:p>
      </w:sdtContent>
    </w:sdt>
    <w:p w14:paraId="2FD28F0C" w14:textId="498D3707" w:rsidR="00B45DC7" w:rsidRPr="00B45DC7" w:rsidRDefault="00B45DC7" w:rsidP="005E14D5">
      <w:pPr>
        <w:tabs>
          <w:tab w:val="left" w:pos="5585"/>
        </w:tabs>
        <w:sectPr w:rsidR="00B45DC7" w:rsidRPr="00B45DC7" w:rsidSect="00BB110A">
          <w:headerReference w:type="default" r:id="rId14"/>
          <w:footerReference w:type="default" r:id="rId15"/>
          <w:pgSz w:w="15840" w:h="12240" w:orient="landscape"/>
          <w:pgMar w:top="1138" w:right="1224" w:bottom="965" w:left="1195" w:header="288" w:footer="144" w:gutter="0"/>
          <w:pgNumType w:fmt="lowerRoman" w:start="1"/>
          <w:cols w:space="720"/>
          <w:docGrid w:linePitch="326"/>
        </w:sectPr>
      </w:pPr>
    </w:p>
    <w:p w14:paraId="2FD28F0F" w14:textId="70C36334" w:rsidR="009F7AE3" w:rsidRPr="008F1798" w:rsidRDefault="008F1798" w:rsidP="00961EA7">
      <w:pPr>
        <w:pStyle w:val="Heading1"/>
        <w:spacing w:before="240"/>
      </w:pPr>
      <w:bookmarkStart w:id="0" w:name="Purpose"/>
      <w:bookmarkStart w:id="1" w:name="_bookmark0"/>
      <w:bookmarkStart w:id="2" w:name="_Toc99381414"/>
      <w:bookmarkEnd w:id="0"/>
      <w:bookmarkEnd w:id="1"/>
      <w:r w:rsidRPr="008F1798">
        <w:lastRenderedPageBreak/>
        <w:t>Purpose</w:t>
      </w:r>
      <w:bookmarkEnd w:id="2"/>
    </w:p>
    <w:p w14:paraId="516DD4D1" w14:textId="68B600E5" w:rsidR="007D6648" w:rsidRPr="00D54FA1" w:rsidRDefault="007D6648" w:rsidP="008F1798">
      <w:r w:rsidRPr="00D54FA1">
        <w:t xml:space="preserve">The Federal Financial Management (FFM) Business Use Cases reflect the business needs, or requirements that an agency must follow in the financial management community. </w:t>
      </w:r>
      <w:r w:rsidRPr="00D54FA1">
        <w:rPr>
          <w:szCs w:val="24"/>
        </w:rPr>
        <w:t>This document is part of the FFM Business Use Case Library and contains the business use cases associated with the</w:t>
      </w:r>
      <w:r w:rsidRPr="007D6648">
        <w:rPr>
          <w:szCs w:val="24"/>
        </w:rPr>
        <w:t xml:space="preserve"> </w:t>
      </w:r>
      <w:r w:rsidR="000C2326">
        <w:rPr>
          <w:szCs w:val="24"/>
        </w:rPr>
        <w:t>Agree-to-Reimburse</w:t>
      </w:r>
      <w:r w:rsidRPr="005E14D5">
        <w:rPr>
          <w:szCs w:val="24"/>
        </w:rPr>
        <w:t xml:space="preserve">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7D8A2F29" w14:textId="14E324D2" w:rsidR="007D6648" w:rsidRPr="00D54FA1" w:rsidRDefault="007D6648" w:rsidP="008F1798">
      <w:r w:rsidRPr="00D54FA1">
        <w:t>Appendix A provides a list of the documents in the FFM Business Use Case Library.</w:t>
      </w:r>
    </w:p>
    <w:p w14:paraId="2FD28F13" w14:textId="6C2944DF" w:rsidR="009F7AE3" w:rsidRPr="008F1798" w:rsidRDefault="008F1798" w:rsidP="00961EA7">
      <w:pPr>
        <w:pStyle w:val="Heading1"/>
        <w:spacing w:before="240"/>
      </w:pPr>
      <w:bookmarkStart w:id="3" w:name="Business_Use_Case_Structure"/>
      <w:bookmarkStart w:id="4" w:name="_bookmark1"/>
      <w:bookmarkStart w:id="5" w:name="_Toc99381415"/>
      <w:bookmarkEnd w:id="3"/>
      <w:bookmarkEnd w:id="4"/>
      <w:r w:rsidRPr="008F1798">
        <w:t>Business Use Case Structure</w:t>
      </w:r>
      <w:bookmarkEnd w:id="5"/>
    </w:p>
    <w:p w14:paraId="2FD28F14" w14:textId="2E1308F2" w:rsidR="009F7AE3" w:rsidRDefault="00E25201" w:rsidP="008F1798">
      <w:r>
        <w:t>The sections of the FFM business use cases are described below.</w:t>
      </w:r>
    </w:p>
    <w:p w14:paraId="094A97E9" w14:textId="77777777" w:rsidR="00961EA7" w:rsidRDefault="00E25201" w:rsidP="008F1798">
      <w:r>
        <w:rPr>
          <w:b/>
        </w:rPr>
        <w:t>Business Use Case Identifier</w:t>
      </w:r>
      <w:r>
        <w:t xml:space="preserve">: includes information about the key underlying components. The notation for a business use case identifier is </w:t>
      </w:r>
      <w:r w:rsidR="003F5273">
        <w:t xml:space="preserve">as </w:t>
      </w:r>
      <w:r>
        <w:t>shown.</w:t>
      </w:r>
    </w:p>
    <w:p w14:paraId="2FD28F15" w14:textId="48DE0AA1" w:rsidR="009F7AE3" w:rsidRDefault="00961EA7" w:rsidP="00961EA7">
      <w:pPr>
        <w:spacing w:after="40"/>
      </w:pPr>
      <w:r w:rsidRPr="00961EA7">
        <w:rPr>
          <w:noProof/>
        </w:rPr>
        <w:t xml:space="preserve"> </w:t>
      </w:r>
      <w:r w:rsidRPr="003F5273">
        <w:rPr>
          <w:noProof/>
        </w:rPr>
        <w:drawing>
          <wp:inline distT="0" distB="0" distL="0" distR="0" wp14:anchorId="7C158DD4" wp14:editId="61EEF6A6">
            <wp:extent cx="1994721" cy="914400"/>
            <wp:effectExtent l="0" t="0" r="5715" b="0"/>
            <wp:docPr id="84" name="Picture 84"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inline>
        </w:drawing>
      </w:r>
    </w:p>
    <w:p w14:paraId="1344E748" w14:textId="77777777" w:rsidR="00961EA7" w:rsidRDefault="003F5273" w:rsidP="00961EA7">
      <w:pPr>
        <w:spacing w:after="60"/>
        <w:rPr>
          <w:b/>
        </w:rPr>
      </w:pPr>
      <w:r w:rsidRPr="003F5273">
        <w:rPr>
          <w:noProof/>
        </w:rPr>
        <mc:AlternateContent>
          <mc:Choice Requires="wps">
            <w:drawing>
              <wp:inline distT="0" distB="0" distL="0" distR="0" wp14:anchorId="45B1C3DB" wp14:editId="5A33DDFF">
                <wp:extent cx="1994535" cy="310101"/>
                <wp:effectExtent l="0" t="0" r="5715" b="0"/>
                <wp:docPr id="5" name="Text Box 5"/>
                <wp:cNvGraphicFramePr/>
                <a:graphic xmlns:a="http://schemas.openxmlformats.org/drawingml/2006/main">
                  <a:graphicData uri="http://schemas.microsoft.com/office/word/2010/wordprocessingShape">
                    <wps:wsp>
                      <wps:cNvSpPr txBox="1"/>
                      <wps:spPr>
                        <a:xfrm>
                          <a:off x="0" y="0"/>
                          <a:ext cx="1994535" cy="310101"/>
                        </a:xfrm>
                        <a:prstGeom prst="rect">
                          <a:avLst/>
                        </a:prstGeom>
                        <a:solidFill>
                          <a:prstClr val="white"/>
                        </a:solidFill>
                        <a:ln>
                          <a:noFill/>
                        </a:ln>
                      </wps:spPr>
                      <wps:txbx>
                        <w:txbxContent>
                          <w:p w14:paraId="62885131" w14:textId="77777777" w:rsidR="003F5273" w:rsidRPr="00B06F38" w:rsidRDefault="003F5273" w:rsidP="003F5273">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45B1C3DB" id="_x0000_t202" coordsize="21600,21600" o:spt="202" path="m,l,21600r21600,l21600,xe">
                <v:stroke joinstyle="miter"/>
                <v:path gradientshapeok="t" o:connecttype="rect"/>
              </v:shapetype>
              <v:shape id="Text Box 5" o:spid="_x0000_s1026" type="#_x0000_t202" style="width:157.05pt;height:2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2LnLgIAAGAEAAAOAAAAZHJzL2Uyb0RvYy54bWysVFFv2yAQfp+0/4B4X5y0y7RacaosVaZJ&#10;VVspmfpMMMRIwDEgsbNfvwPbadftadoLPu6OO77vO7y47YwmJ+GDAlvR2WRKibAcamUPFf2+23z4&#10;TEmIzNZMgxUVPYtAb5fv3y1aV4oraEDXwhMsYkPZuoo2MbqyKAJvhGFhAk5YDErwhkXc+kNRe9Zi&#10;daOLq+n0U9GCr50HLkJA710fpMtcX0rB46OUQUSiK4p3i3n1ed2ntVguWHnwzDWKD9dg/3ALw5TF&#10;ppdSdywycvTqj1JGcQ8BZJxwMAVIqbjIGBDNbPoGzbZhTmQsSE5wF5rC/yvLH05Pnqi6onNKLDMo&#10;0U50kXyBjswTO60LJSZtHabFDt2o8ugP6EygO+lN+iIcgnHk+XzhNhXj6dDNzcf5NTbhGLueIdhc&#10;png57XyIXwUYkoyKetQuU8pO9yHiTTB1TEnNAmhVb5TWaZMCa+3JiaHObaOiSHfEE79laZtyLaRT&#10;fTh5igSxh5Ks2O27Afce6jPC9tCPTXB8o7DRPQvxiXmcE0SKsx8fcZEa2orCYFHSgP/5N3/KR/kw&#10;SkmLc1fR8OPIvKBEf7MobBrS0fCjsR8NezRrQIgzfFWOZxMP+KhHU3owz/gkVqkLhpjl2KuicTTX&#10;sZ9+fFJcrFY5CUfRsXhvt46n0iOhu+6ZeTfIEVHIBxgnkpVvVOlze3pXxwhSZckSoT2LA884xlmX&#10;4cmld/J6n7NefgzLXwAAAP//AwBQSwMEFAAGAAgAAAAhAL4g6x3bAAAABAEAAA8AAABkcnMvZG93&#10;bnJldi54bWxMj8FOwzAQRO9I/IO1SFwQdVKqKkrjVNDCDQ4tVc/beJtExOvIdpr07zFc4LLSaEYz&#10;b4v1ZDpxIedbywrSWQKCuLK65VrB4fPtMQPhA7LGzjIpuJKHdXl7U2Cu7cg7uuxDLWIJ+xwVNCH0&#10;uZS+asign9meOHpn6wyGKF0ttcMxlptOzpNkKQ22HBca7GnTUPW1H4yC5dYN4443D9vD6zt+9PX8&#10;+HI9KnV/Nz2vQASawl8YfvAjOpSR6WQH1l50CuIj4fdG7yldpCBOChZZBrIs5H/48hsAAP//AwBQ&#10;SwECLQAUAAYACAAAACEAtoM4kv4AAADhAQAAEwAAAAAAAAAAAAAAAAAAAAAAW0NvbnRlbnRfVHlw&#10;ZXNdLnhtbFBLAQItABQABgAIAAAAIQA4/SH/1gAAAJQBAAALAAAAAAAAAAAAAAAAAC8BAABfcmVs&#10;cy8ucmVsc1BLAQItABQABgAIAAAAIQBFd2LnLgIAAGAEAAAOAAAAAAAAAAAAAAAAAC4CAABkcnMv&#10;ZTJvRG9jLnhtbFBLAQItABQABgAIAAAAIQC+IOsd2wAAAAQBAAAPAAAAAAAAAAAAAAAAAIgEAABk&#10;cnMvZG93bnJldi54bWxQSwUGAAAAAAQABADzAAAAkAUAAAAA&#10;" stroked="f">
                <v:textbox inset="0,0,0,0">
                  <w:txbxContent>
                    <w:p w14:paraId="62885131" w14:textId="77777777" w:rsidR="003F5273" w:rsidRPr="00B06F38" w:rsidRDefault="003F5273" w:rsidP="003F5273">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2FD28F18" w14:textId="0DB27BD2" w:rsidR="009F7AE3" w:rsidRDefault="00E25201" w:rsidP="008F1798">
      <w:r>
        <w:rPr>
          <w:b/>
        </w:rPr>
        <w:t xml:space="preserve">Business Scenario(s) Covered: </w:t>
      </w:r>
      <w:r>
        <w:t>identifies differing situations or conditions that occur when executing an end-to-end business process and reflect the scope and complexity of federal government agency missions.</w:t>
      </w:r>
    </w:p>
    <w:p w14:paraId="2FD28F19" w14:textId="37A13532" w:rsidR="009F7AE3" w:rsidRDefault="00E25201" w:rsidP="008F1798">
      <w:r>
        <w:rPr>
          <w:b/>
        </w:rPr>
        <w:t xml:space="preserve">Business Actor(s): </w:t>
      </w:r>
      <w:r>
        <w:t>identifies the typical offices or roles performing events in the business use case.</w:t>
      </w:r>
      <w:r w:rsidR="003F5273" w:rsidRPr="003F5273">
        <w:rPr>
          <w:noProof/>
        </w:rPr>
        <w:t xml:space="preserve"> </w:t>
      </w:r>
    </w:p>
    <w:p w14:paraId="2FD28F1A" w14:textId="6B153849" w:rsidR="009F7AE3" w:rsidRDefault="00E25201" w:rsidP="008F1798">
      <w:r>
        <w:rPr>
          <w:b/>
        </w:rPr>
        <w:t xml:space="preserve">Synopsis: </w:t>
      </w:r>
      <w:r>
        <w:t>provides a summary of the events that take place within the business use case.</w:t>
      </w:r>
    </w:p>
    <w:p w14:paraId="2FD28F1D" w14:textId="7CA11A8D" w:rsidR="009F7AE3" w:rsidRDefault="00E25201" w:rsidP="008F1798">
      <w:pPr>
        <w:rPr>
          <w:sz w:val="7"/>
        </w:rPr>
      </w:pPr>
      <w:r>
        <w:rPr>
          <w:b/>
        </w:rPr>
        <w:t xml:space="preserve">Assumptions and </w:t>
      </w:r>
      <w:proofErr w:type="gramStart"/>
      <w:r>
        <w:rPr>
          <w:b/>
        </w:rPr>
        <w:t>Dependencies:</w:t>
      </w:r>
      <w:proofErr w:type="gramEnd"/>
      <w:r>
        <w:rPr>
          <w:b/>
        </w:rPr>
        <w:t xml:space="preserve">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2FD28F20" w14:textId="77777777" w:rsidR="009F7AE3" w:rsidRDefault="00E25201" w:rsidP="008F1798">
      <w:r>
        <w:rPr>
          <w:b/>
        </w:rPr>
        <w:lastRenderedPageBreak/>
        <w:t xml:space="preserve">FFMSR ID Reference(s): </w:t>
      </w:r>
      <w:r>
        <w:t>includes a list of the Federal Financial Management System Requirements (FFMSR) that apply for the business use case.</w:t>
      </w:r>
    </w:p>
    <w:p w14:paraId="2FD28F21" w14:textId="77777777" w:rsidR="009F7AE3" w:rsidRDefault="00E25201" w:rsidP="008F1798">
      <w:r>
        <w:rPr>
          <w:b/>
        </w:rPr>
        <w:t xml:space="preserve">Initiating </w:t>
      </w:r>
      <w:proofErr w:type="gramStart"/>
      <w:r>
        <w:rPr>
          <w:b/>
        </w:rPr>
        <w:t>Event:</w:t>
      </w:r>
      <w:proofErr w:type="gramEnd"/>
      <w:r>
        <w:rPr>
          <w:b/>
        </w:rPr>
        <w:t xml:space="preserve"> </w:t>
      </w:r>
      <w:r>
        <w:t>identifies the event that triggers the initiation of the business use case.</w:t>
      </w:r>
    </w:p>
    <w:p w14:paraId="2FD28F22" w14:textId="77777777" w:rsidR="009F7AE3" w:rsidRDefault="00E25201" w:rsidP="008F1798">
      <w:r>
        <w:rPr>
          <w:b/>
        </w:rPr>
        <w:t xml:space="preserve">Typical Flow of </w:t>
      </w:r>
      <w:proofErr w:type="gramStart"/>
      <w:r>
        <w:rPr>
          <w:b/>
        </w:rPr>
        <w:t>Events:</w:t>
      </w:r>
      <w:proofErr w:type="gramEnd"/>
      <w:r>
        <w:rPr>
          <w:b/>
        </w:rPr>
        <w:t xml:space="preserve"> </w:t>
      </w:r>
      <w:r>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t>as a result of</w:t>
      </w:r>
      <w:proofErr w:type="gramEnd"/>
      <w:r>
        <w:t xml:space="preserve"> the event.</w:t>
      </w:r>
    </w:p>
    <w:p w14:paraId="2FD28F23" w14:textId="77777777" w:rsidR="009F7AE3" w:rsidRDefault="009F7AE3">
      <w:pPr>
        <w:spacing w:line="259" w:lineRule="auto"/>
        <w:sectPr w:rsidR="009F7AE3" w:rsidSect="00710491">
          <w:headerReference w:type="default" r:id="rId17"/>
          <w:footerReference w:type="default" r:id="rId18"/>
          <w:pgSz w:w="15840" w:h="12240" w:orient="landscape"/>
          <w:pgMar w:top="1138" w:right="1224" w:bottom="965" w:left="1195" w:header="288" w:footer="144" w:gutter="0"/>
          <w:pgNumType w:start="1"/>
          <w:cols w:space="720"/>
          <w:docGrid w:linePitch="326"/>
        </w:sectPr>
      </w:pPr>
    </w:p>
    <w:p w14:paraId="2FD28F28" w14:textId="47DAB1B3" w:rsidR="009F7AE3" w:rsidRDefault="006D1062" w:rsidP="005E14D5">
      <w:pPr>
        <w:pStyle w:val="Heading1"/>
        <w:spacing w:before="160" w:after="160"/>
      </w:pPr>
      <w:bookmarkStart w:id="6" w:name="Agree-to-reimburse_Business_Use_Cases"/>
      <w:bookmarkStart w:id="7" w:name="_bookmark2"/>
      <w:bookmarkStart w:id="8" w:name="_Toc99381416"/>
      <w:bookmarkEnd w:id="6"/>
      <w:bookmarkEnd w:id="7"/>
      <w:r>
        <w:lastRenderedPageBreak/>
        <w:t>Agree-to-Reimburse Business Use Cases</w:t>
      </w:r>
      <w:bookmarkEnd w:id="8"/>
    </w:p>
    <w:tbl>
      <w:tblPr>
        <w:tblW w:w="13296" w:type="dxa"/>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296"/>
      </w:tblGrid>
      <w:tr w:rsidR="006D1062" w:rsidRPr="00617D21" w14:paraId="2FD28F2B" w14:textId="77777777" w:rsidTr="00921CD0">
        <w:trPr>
          <w:cantSplit/>
          <w:tblHeader/>
        </w:trPr>
        <w:tc>
          <w:tcPr>
            <w:tcW w:w="13296" w:type="dxa"/>
            <w:tcBorders>
              <w:bottom w:val="single" w:sz="2" w:space="0" w:color="000000"/>
            </w:tcBorders>
            <w:shd w:val="clear" w:color="auto" w:fill="DADADA"/>
          </w:tcPr>
          <w:p w14:paraId="2FD28F2A" w14:textId="77777777" w:rsidR="006D1062" w:rsidRPr="00953F05" w:rsidRDefault="006D1062" w:rsidP="006D1062">
            <w:pPr>
              <w:pStyle w:val="Heading2"/>
              <w:spacing w:after="60"/>
            </w:pPr>
            <w:bookmarkStart w:id="9" w:name="070.FFM.L1.01_Federal_to_Federal_Reimbur"/>
            <w:bookmarkStart w:id="10" w:name="_bookmark3"/>
            <w:bookmarkStart w:id="11" w:name="_Toc99381417"/>
            <w:bookmarkEnd w:id="9"/>
            <w:bookmarkEnd w:id="10"/>
            <w:r w:rsidRPr="00CB7599">
              <w:rPr>
                <w:color w:val="043253" w:themeColor="text2"/>
              </w:rPr>
              <w:t>070.FFM.L1.01 Federal to Federal Reimbursable Agreement</w:t>
            </w:r>
            <w:bookmarkEnd w:id="11"/>
          </w:p>
        </w:tc>
      </w:tr>
      <w:tr w:rsidR="009F7AE3" w:rsidRPr="00617D21" w14:paraId="2FD28F2D" w14:textId="77777777" w:rsidTr="00921CD0">
        <w:trPr>
          <w:cantSplit/>
        </w:trPr>
        <w:tc>
          <w:tcPr>
            <w:tcW w:w="13296" w:type="dxa"/>
            <w:tcBorders>
              <w:top w:val="single" w:sz="2" w:space="0" w:color="000000"/>
              <w:bottom w:val="single" w:sz="2" w:space="0" w:color="000000"/>
            </w:tcBorders>
          </w:tcPr>
          <w:p w14:paraId="2FD28F2C" w14:textId="77777777" w:rsidR="009F7AE3" w:rsidRPr="00617D21" w:rsidRDefault="00E25201" w:rsidP="006D1062">
            <w:pPr>
              <w:pStyle w:val="TableParagraph"/>
              <w:spacing w:after="60" w:line="240" w:lineRule="auto"/>
              <w:ind w:left="107"/>
            </w:pPr>
            <w:r w:rsidRPr="00617D21">
              <w:rPr>
                <w:b/>
              </w:rPr>
              <w:t xml:space="preserve">End-to-End Business Process: </w:t>
            </w:r>
            <w:r w:rsidRPr="00617D21">
              <w:t>070 Agree-to-Reimburse</w:t>
            </w:r>
          </w:p>
        </w:tc>
      </w:tr>
      <w:tr w:rsidR="009F7AE3" w:rsidRPr="00617D21" w14:paraId="2FD28F2F" w14:textId="77777777" w:rsidTr="00921CD0">
        <w:trPr>
          <w:cantSplit/>
        </w:trPr>
        <w:tc>
          <w:tcPr>
            <w:tcW w:w="13296" w:type="dxa"/>
            <w:tcBorders>
              <w:top w:val="single" w:sz="2" w:space="0" w:color="000000"/>
              <w:bottom w:val="single" w:sz="2" w:space="0" w:color="000000"/>
            </w:tcBorders>
          </w:tcPr>
          <w:p w14:paraId="2FD28F2E" w14:textId="77777777" w:rsidR="009F7AE3" w:rsidRPr="00617D21" w:rsidRDefault="00E25201" w:rsidP="006D1062">
            <w:pPr>
              <w:pStyle w:val="TableParagraph"/>
              <w:spacing w:after="60" w:line="240" w:lineRule="auto"/>
              <w:ind w:left="107"/>
              <w:rPr>
                <w:b/>
              </w:rPr>
            </w:pPr>
            <w:r w:rsidRPr="00617D21">
              <w:rPr>
                <w:b/>
              </w:rPr>
              <w:t>Business Scenario(s) Covered</w:t>
            </w:r>
          </w:p>
        </w:tc>
      </w:tr>
      <w:tr w:rsidR="00961EA7" w:rsidRPr="00617D21" w14:paraId="2FD28F34" w14:textId="77777777" w:rsidTr="00130BBD">
        <w:trPr>
          <w:cantSplit/>
        </w:trPr>
        <w:tc>
          <w:tcPr>
            <w:tcW w:w="13296" w:type="dxa"/>
            <w:tcBorders>
              <w:top w:val="single" w:sz="2" w:space="0" w:color="000000"/>
              <w:bottom w:val="single" w:sz="2" w:space="0" w:color="000000"/>
            </w:tcBorders>
          </w:tcPr>
          <w:p w14:paraId="011EE88B" w14:textId="77777777" w:rsidR="00961EA7" w:rsidRPr="00617D21" w:rsidRDefault="00961EA7" w:rsidP="00961EA7">
            <w:pPr>
              <w:pStyle w:val="TableParagraph"/>
              <w:numPr>
                <w:ilvl w:val="0"/>
                <w:numId w:val="12"/>
              </w:numPr>
              <w:spacing w:after="60" w:line="240" w:lineRule="auto"/>
              <w:ind w:hanging="330"/>
            </w:pPr>
            <w:r w:rsidRPr="00617D21">
              <w:t>Federal to Federal Reimbursable Agreement</w:t>
            </w:r>
            <w:r w:rsidRPr="00617D21">
              <w:rPr>
                <w:spacing w:val="-5"/>
              </w:rPr>
              <w:t xml:space="preserve"> </w:t>
            </w:r>
            <w:r w:rsidRPr="00617D21">
              <w:t>Modification</w:t>
            </w:r>
          </w:p>
          <w:p w14:paraId="05EFD555" w14:textId="77777777" w:rsidR="00961EA7" w:rsidRPr="00617D21" w:rsidRDefault="00961EA7" w:rsidP="00961EA7">
            <w:pPr>
              <w:pStyle w:val="TableParagraph"/>
              <w:numPr>
                <w:ilvl w:val="0"/>
                <w:numId w:val="12"/>
              </w:numPr>
              <w:spacing w:after="60" w:line="240" w:lineRule="auto"/>
              <w:ind w:hanging="330"/>
            </w:pPr>
            <w:r w:rsidRPr="00617D21">
              <w:t>Commercial Third-Party Service</w:t>
            </w:r>
            <w:r w:rsidRPr="00617D21">
              <w:rPr>
                <w:spacing w:val="-5"/>
              </w:rPr>
              <w:t xml:space="preserve"> </w:t>
            </w:r>
            <w:r w:rsidRPr="00617D21">
              <w:t>Provider</w:t>
            </w:r>
          </w:p>
          <w:p w14:paraId="2FD28F33" w14:textId="26E04CD2" w:rsidR="00961EA7" w:rsidRPr="00617D21" w:rsidRDefault="00961EA7" w:rsidP="00961EA7">
            <w:pPr>
              <w:pStyle w:val="TableParagraph"/>
              <w:numPr>
                <w:ilvl w:val="0"/>
                <w:numId w:val="11"/>
              </w:numPr>
              <w:tabs>
                <w:tab w:val="left" w:pos="1235"/>
                <w:tab w:val="left" w:pos="1236"/>
              </w:tabs>
              <w:spacing w:after="60" w:line="240" w:lineRule="auto"/>
              <w:ind w:left="724" w:hanging="330"/>
            </w:pPr>
            <w:r w:rsidRPr="00617D21">
              <w:t>Adjustment to Agreement</w:t>
            </w:r>
            <w:r w:rsidRPr="00617D21">
              <w:rPr>
                <w:spacing w:val="-1"/>
              </w:rPr>
              <w:t xml:space="preserve"> </w:t>
            </w:r>
            <w:r w:rsidRPr="00617D21">
              <w:t>Balance</w:t>
            </w:r>
          </w:p>
        </w:tc>
      </w:tr>
      <w:tr w:rsidR="009F7AE3" w:rsidRPr="00617D21" w14:paraId="2FD28F36" w14:textId="77777777" w:rsidTr="00921CD0">
        <w:trPr>
          <w:cantSplit/>
        </w:trPr>
        <w:tc>
          <w:tcPr>
            <w:tcW w:w="13296" w:type="dxa"/>
            <w:tcBorders>
              <w:top w:val="single" w:sz="2" w:space="0" w:color="000000"/>
              <w:bottom w:val="single" w:sz="2" w:space="0" w:color="000000"/>
            </w:tcBorders>
          </w:tcPr>
          <w:p w14:paraId="2FD28F35" w14:textId="77777777" w:rsidR="009F7AE3" w:rsidRPr="00617D21" w:rsidRDefault="00E25201" w:rsidP="006D1062">
            <w:pPr>
              <w:pStyle w:val="TableParagraph"/>
              <w:spacing w:after="60" w:line="240" w:lineRule="auto"/>
              <w:ind w:left="107"/>
              <w:rPr>
                <w:b/>
              </w:rPr>
            </w:pPr>
            <w:r w:rsidRPr="00617D21">
              <w:rPr>
                <w:b/>
              </w:rPr>
              <w:t>Business Actor(s)</w:t>
            </w:r>
          </w:p>
        </w:tc>
      </w:tr>
      <w:tr w:rsidR="009F7AE3" w:rsidRPr="00617D21" w14:paraId="2FD28F38" w14:textId="77777777" w:rsidTr="00921CD0">
        <w:trPr>
          <w:cantSplit/>
        </w:trPr>
        <w:tc>
          <w:tcPr>
            <w:tcW w:w="13296" w:type="dxa"/>
            <w:tcBorders>
              <w:top w:val="single" w:sz="2" w:space="0" w:color="000000"/>
              <w:bottom w:val="single" w:sz="2" w:space="0" w:color="000000"/>
            </w:tcBorders>
          </w:tcPr>
          <w:p w14:paraId="2FD28F37" w14:textId="253992D0" w:rsidR="009F7AE3" w:rsidRPr="00617D21" w:rsidRDefault="00E25201" w:rsidP="006D1062">
            <w:pPr>
              <w:pStyle w:val="TableParagraph"/>
              <w:spacing w:after="60" w:line="240" w:lineRule="auto"/>
              <w:ind w:left="107"/>
            </w:pPr>
            <w:r w:rsidRPr="00617D21">
              <w:t>Finance Office, Federal Agency Seller; Federal Agency Buyer; Commercial Service Vendor</w:t>
            </w:r>
          </w:p>
        </w:tc>
      </w:tr>
      <w:tr w:rsidR="009F7AE3" w:rsidRPr="00617D21" w14:paraId="2FD28F3A" w14:textId="77777777" w:rsidTr="00921CD0">
        <w:trPr>
          <w:cantSplit/>
        </w:trPr>
        <w:tc>
          <w:tcPr>
            <w:tcW w:w="13296" w:type="dxa"/>
            <w:tcBorders>
              <w:top w:val="single" w:sz="2" w:space="0" w:color="000000"/>
              <w:bottom w:val="single" w:sz="2" w:space="0" w:color="000000"/>
            </w:tcBorders>
          </w:tcPr>
          <w:p w14:paraId="2FD28F39" w14:textId="77777777" w:rsidR="009F7AE3" w:rsidRPr="00617D21" w:rsidRDefault="00E25201" w:rsidP="006D1062">
            <w:pPr>
              <w:pStyle w:val="TableParagraph"/>
              <w:spacing w:before="1" w:after="60" w:line="240" w:lineRule="auto"/>
              <w:ind w:left="107"/>
              <w:rPr>
                <w:b/>
              </w:rPr>
            </w:pPr>
            <w:r w:rsidRPr="00617D21">
              <w:rPr>
                <w:b/>
              </w:rPr>
              <w:t>Synopsis</w:t>
            </w:r>
          </w:p>
        </w:tc>
      </w:tr>
      <w:tr w:rsidR="009F7AE3" w:rsidRPr="00617D21" w14:paraId="2FD28F3C" w14:textId="77777777" w:rsidTr="00921CD0">
        <w:trPr>
          <w:cantSplit/>
        </w:trPr>
        <w:tc>
          <w:tcPr>
            <w:tcW w:w="13296" w:type="dxa"/>
            <w:tcBorders>
              <w:top w:val="single" w:sz="2" w:space="0" w:color="000000"/>
              <w:bottom w:val="single" w:sz="2" w:space="0" w:color="000000"/>
            </w:tcBorders>
          </w:tcPr>
          <w:p w14:paraId="2FD28F3B" w14:textId="25CBD411" w:rsidR="009F7AE3" w:rsidRPr="00617D21" w:rsidRDefault="00E25201" w:rsidP="006D1062">
            <w:pPr>
              <w:pStyle w:val="TableParagraph"/>
              <w:spacing w:before="2" w:after="60" w:line="240" w:lineRule="auto"/>
              <w:ind w:left="107" w:right="136"/>
            </w:pPr>
            <w:r w:rsidRPr="00617D21">
              <w:t xml:space="preserve">A reimbursable agreement to perform a service with another federal agency (Federal Agency Buyer) is established. The work under the agreement is partially performed by a Commercial Service Vendor. Costs are accumulated from the Federal Agency Seller's resources and invoices from the Commercial Service Vendor and are included in </w:t>
            </w:r>
            <w:r w:rsidR="007B694C" w:rsidRPr="00617D21">
              <w:t xml:space="preserve">federal intragovernmental performance information </w:t>
            </w:r>
            <w:r w:rsidR="0092639B" w:rsidRPr="00617D21">
              <w:t xml:space="preserve">provided </w:t>
            </w:r>
            <w:r w:rsidRPr="00617D21">
              <w:t>to the Federal Agency Buyer. After the initial</w:t>
            </w:r>
            <w:r w:rsidR="00542152" w:rsidRPr="00617D21">
              <w:t xml:space="preserve"> funds transfer has occurred</w:t>
            </w:r>
            <w:r w:rsidRPr="00617D21">
              <w:t>, modifications to the agreement are negotiated between the Federal Agency Seller and Buyer resulting in a lower price</w:t>
            </w:r>
            <w:r w:rsidR="004D56FC" w:rsidRPr="00617D21">
              <w:t xml:space="preserve"> for future performance</w:t>
            </w:r>
            <w:r w:rsidRPr="00617D21">
              <w:t>.</w:t>
            </w:r>
          </w:p>
        </w:tc>
      </w:tr>
      <w:tr w:rsidR="009F7AE3" w:rsidRPr="00617D21" w14:paraId="2FD28F3E" w14:textId="77777777" w:rsidTr="00921CD0">
        <w:trPr>
          <w:cantSplit/>
        </w:trPr>
        <w:tc>
          <w:tcPr>
            <w:tcW w:w="13296" w:type="dxa"/>
            <w:tcBorders>
              <w:top w:val="single" w:sz="2" w:space="0" w:color="000000"/>
              <w:bottom w:val="single" w:sz="2" w:space="0" w:color="000000"/>
            </w:tcBorders>
          </w:tcPr>
          <w:p w14:paraId="2FD28F3D" w14:textId="54FFAA53" w:rsidR="009F7AE3" w:rsidRPr="00617D21" w:rsidRDefault="00E25201" w:rsidP="00921CD0">
            <w:pPr>
              <w:pStyle w:val="TableParagraph"/>
              <w:keepNext/>
              <w:spacing w:after="60" w:line="240" w:lineRule="auto"/>
              <w:ind w:left="107"/>
              <w:rPr>
                <w:b/>
              </w:rPr>
            </w:pPr>
            <w:r w:rsidRPr="00617D21">
              <w:rPr>
                <w:b/>
              </w:rPr>
              <w:lastRenderedPageBreak/>
              <w:t>Assumptions and Dependencies</w:t>
            </w:r>
          </w:p>
        </w:tc>
      </w:tr>
      <w:tr w:rsidR="009F7AE3" w:rsidRPr="00617D21" w14:paraId="2FD28F46" w14:textId="77777777" w:rsidTr="00921CD0">
        <w:trPr>
          <w:cantSplit/>
        </w:trPr>
        <w:tc>
          <w:tcPr>
            <w:tcW w:w="13296" w:type="dxa"/>
            <w:tcBorders>
              <w:top w:val="single" w:sz="2" w:space="0" w:color="000000"/>
              <w:bottom w:val="nil"/>
            </w:tcBorders>
          </w:tcPr>
          <w:p w14:paraId="2FD28F3F" w14:textId="17935856" w:rsidR="009F7AE3" w:rsidRPr="00617D21" w:rsidRDefault="00E25201" w:rsidP="00921CD0">
            <w:pPr>
              <w:pStyle w:val="TableParagraph"/>
              <w:keepNext/>
              <w:numPr>
                <w:ilvl w:val="0"/>
                <w:numId w:val="10"/>
              </w:numPr>
              <w:tabs>
                <w:tab w:val="left" w:pos="468"/>
              </w:tabs>
              <w:spacing w:after="60" w:line="240" w:lineRule="auto"/>
              <w:ind w:right="778"/>
            </w:pPr>
            <w:r w:rsidRPr="00617D21">
              <w:t xml:space="preserve">There may or may not be automated (near/real-time or batch) interfaces between </w:t>
            </w:r>
            <w:r w:rsidR="00A712BD">
              <w:t>functional areas</w:t>
            </w:r>
            <w:r w:rsidRPr="00617D21">
              <w:t>/functions/activities or</w:t>
            </w:r>
            <w:r w:rsidRPr="00617D21">
              <w:rPr>
                <w:spacing w:val="-33"/>
              </w:rPr>
              <w:t xml:space="preserve"> </w:t>
            </w:r>
            <w:r w:rsidRPr="00617D21">
              <w:t>between provider</w:t>
            </w:r>
            <w:r w:rsidRPr="00617D21">
              <w:rPr>
                <w:spacing w:val="-2"/>
              </w:rPr>
              <w:t xml:space="preserve"> </w:t>
            </w:r>
            <w:r w:rsidRPr="00617D21">
              <w:t>solutions/systems.</w:t>
            </w:r>
          </w:p>
          <w:p w14:paraId="2FD28F40" w14:textId="77777777" w:rsidR="009F7AE3" w:rsidRPr="00617D21" w:rsidRDefault="00E25201" w:rsidP="00921CD0">
            <w:pPr>
              <w:pStyle w:val="TableParagraph"/>
              <w:keepNext/>
              <w:numPr>
                <w:ilvl w:val="0"/>
                <w:numId w:val="10"/>
              </w:numPr>
              <w:tabs>
                <w:tab w:val="left" w:pos="468"/>
              </w:tabs>
              <w:spacing w:after="60" w:line="240" w:lineRule="auto"/>
              <w:ind w:right="363"/>
            </w:pPr>
            <w:r w:rsidRPr="00617D21">
              <w:t>There is no presumption as to which activities are executed by which actor, or which activities are automated, semi-automated, or manual.</w:t>
            </w:r>
          </w:p>
          <w:p w14:paraId="2FD28F41" w14:textId="77777777" w:rsidR="009F7AE3" w:rsidRPr="00617D21" w:rsidRDefault="00E25201" w:rsidP="00921CD0">
            <w:pPr>
              <w:pStyle w:val="TableParagraph"/>
              <w:keepNext/>
              <w:numPr>
                <w:ilvl w:val="0"/>
                <w:numId w:val="10"/>
              </w:numPr>
              <w:tabs>
                <w:tab w:val="left" w:pos="468"/>
              </w:tabs>
              <w:spacing w:after="60" w:line="240" w:lineRule="auto"/>
            </w:pPr>
            <w:r w:rsidRPr="00617D21">
              <w:t>Supporting information for general ledger transactions includes sub-ledger entries when sub-ledgers are</w:t>
            </w:r>
            <w:r w:rsidRPr="00617D21">
              <w:rPr>
                <w:spacing w:val="-9"/>
              </w:rPr>
              <w:t xml:space="preserve"> </w:t>
            </w:r>
            <w:r w:rsidRPr="00617D21">
              <w:t>used.</w:t>
            </w:r>
          </w:p>
          <w:p w14:paraId="2FD28F42" w14:textId="77777777" w:rsidR="009F7AE3" w:rsidRPr="00617D21" w:rsidRDefault="00E25201" w:rsidP="00921CD0">
            <w:pPr>
              <w:pStyle w:val="TableParagraph"/>
              <w:keepNext/>
              <w:numPr>
                <w:ilvl w:val="0"/>
                <w:numId w:val="10"/>
              </w:numPr>
              <w:tabs>
                <w:tab w:val="left" w:pos="468"/>
              </w:tabs>
              <w:spacing w:after="60" w:line="240" w:lineRule="auto"/>
            </w:pPr>
            <w:r w:rsidRPr="00617D21">
              <w:t>Appropriate attributes (e.g., object class and project) are included as part of the accounting</w:t>
            </w:r>
            <w:r w:rsidRPr="00617D21">
              <w:rPr>
                <w:spacing w:val="-8"/>
              </w:rPr>
              <w:t xml:space="preserve"> </w:t>
            </w:r>
            <w:r w:rsidRPr="00617D21">
              <w:t>string.</w:t>
            </w:r>
          </w:p>
          <w:p w14:paraId="2FD28F43" w14:textId="77777777" w:rsidR="009F7AE3" w:rsidRPr="00617D21" w:rsidRDefault="00E25201" w:rsidP="00921CD0">
            <w:pPr>
              <w:pStyle w:val="TableParagraph"/>
              <w:keepNext/>
              <w:numPr>
                <w:ilvl w:val="0"/>
                <w:numId w:val="10"/>
              </w:numPr>
              <w:tabs>
                <w:tab w:val="left" w:pos="468"/>
              </w:tabs>
              <w:spacing w:after="60" w:line="240" w:lineRule="auto"/>
              <w:ind w:right="234"/>
            </w:pPr>
            <w:r w:rsidRPr="00617D21">
              <w:t>Relationships between use cases are described in the Framework for Federal Financial Management Use Cases found in the</w:t>
            </w:r>
            <w:r w:rsidRPr="00617D21">
              <w:rPr>
                <w:spacing w:val="-30"/>
              </w:rPr>
              <w:t xml:space="preserve"> </w:t>
            </w:r>
            <w:r w:rsidRPr="00617D21">
              <w:t>related overview</w:t>
            </w:r>
            <w:r w:rsidRPr="00617D21">
              <w:rPr>
                <w:spacing w:val="-2"/>
              </w:rPr>
              <w:t xml:space="preserve"> </w:t>
            </w:r>
            <w:r w:rsidRPr="00617D21">
              <w:t>document.</w:t>
            </w:r>
          </w:p>
          <w:p w14:paraId="2FD28F44" w14:textId="77777777" w:rsidR="009F7AE3" w:rsidRPr="00617D21" w:rsidRDefault="00E25201" w:rsidP="00921CD0">
            <w:pPr>
              <w:pStyle w:val="TableParagraph"/>
              <w:keepNext/>
              <w:numPr>
                <w:ilvl w:val="0"/>
                <w:numId w:val="10"/>
              </w:numPr>
              <w:tabs>
                <w:tab w:val="left" w:pos="468"/>
              </w:tabs>
              <w:spacing w:after="60" w:line="240" w:lineRule="auto"/>
            </w:pPr>
            <w:r w:rsidRPr="00617D21">
              <w:t>All predecessor activities required to trigger the Initiating Event have been</w:t>
            </w:r>
            <w:r w:rsidRPr="00617D21">
              <w:rPr>
                <w:spacing w:val="-6"/>
              </w:rPr>
              <w:t xml:space="preserve"> </w:t>
            </w:r>
            <w:r w:rsidRPr="00617D21">
              <w:t>completed.</w:t>
            </w:r>
          </w:p>
          <w:p w14:paraId="4C32058C" w14:textId="77777777" w:rsidR="009F7AE3" w:rsidRPr="00617D21" w:rsidRDefault="00E25201" w:rsidP="00921CD0">
            <w:pPr>
              <w:pStyle w:val="TableParagraph"/>
              <w:keepNext/>
              <w:numPr>
                <w:ilvl w:val="0"/>
                <w:numId w:val="10"/>
              </w:numPr>
              <w:tabs>
                <w:tab w:val="left" w:pos="468"/>
              </w:tabs>
              <w:spacing w:after="60" w:line="240" w:lineRule="auto"/>
              <w:ind w:right="733"/>
            </w:pPr>
            <w:r w:rsidRPr="00617D21">
              <w:t>Funds availability checks are performed against appropriations/fund accounts for obligating funds, and against obligations</w:t>
            </w:r>
            <w:r w:rsidRPr="00617D21">
              <w:rPr>
                <w:spacing w:val="-28"/>
              </w:rPr>
              <w:t xml:space="preserve"> </w:t>
            </w:r>
            <w:r w:rsidRPr="00617D21">
              <w:t>for disbursing funds in accordance with OMB A-11, Section</w:t>
            </w:r>
            <w:r w:rsidRPr="00617D21">
              <w:rPr>
                <w:spacing w:val="-5"/>
              </w:rPr>
              <w:t xml:space="preserve"> </w:t>
            </w:r>
            <w:r w:rsidRPr="00617D21">
              <w:t>150.2.</w:t>
            </w:r>
          </w:p>
          <w:p w14:paraId="2A775C91" w14:textId="77777777" w:rsidR="002A46FA" w:rsidRPr="00617D21" w:rsidRDefault="002A46FA" w:rsidP="00921CD0">
            <w:pPr>
              <w:pStyle w:val="TableParagraph"/>
              <w:keepNext/>
              <w:numPr>
                <w:ilvl w:val="0"/>
                <w:numId w:val="10"/>
              </w:numPr>
              <w:tabs>
                <w:tab w:val="left" w:pos="468"/>
              </w:tabs>
              <w:spacing w:after="60" w:line="240" w:lineRule="auto"/>
            </w:pPr>
            <w:r w:rsidRPr="00617D21">
              <w:t>There is no payment in advance for this reimbursable</w:t>
            </w:r>
            <w:r w:rsidRPr="00617D21">
              <w:rPr>
                <w:spacing w:val="-5"/>
              </w:rPr>
              <w:t xml:space="preserve"> </w:t>
            </w:r>
            <w:r w:rsidRPr="00617D21">
              <w:t>agreement.</w:t>
            </w:r>
          </w:p>
          <w:p w14:paraId="61A6B6AD" w14:textId="77777777" w:rsidR="002A46FA" w:rsidRPr="00617D21" w:rsidRDefault="002A46FA" w:rsidP="00921CD0">
            <w:pPr>
              <w:pStyle w:val="TableParagraph"/>
              <w:keepNext/>
              <w:numPr>
                <w:ilvl w:val="0"/>
                <w:numId w:val="10"/>
              </w:numPr>
              <w:tabs>
                <w:tab w:val="left" w:pos="468"/>
              </w:tabs>
              <w:spacing w:after="60" w:line="240" w:lineRule="auto"/>
            </w:pPr>
            <w:r w:rsidRPr="00617D21">
              <w:t>The Federal Agency Seller is operating under the Economy</w:t>
            </w:r>
            <w:r w:rsidRPr="00617D21">
              <w:rPr>
                <w:spacing w:val="-14"/>
              </w:rPr>
              <w:t xml:space="preserve"> </w:t>
            </w:r>
            <w:r w:rsidRPr="00617D21">
              <w:t>Act.</w:t>
            </w:r>
          </w:p>
          <w:p w14:paraId="328A187D" w14:textId="77777777" w:rsidR="002A46FA" w:rsidRPr="00617D21" w:rsidRDefault="002A46FA" w:rsidP="00921CD0">
            <w:pPr>
              <w:pStyle w:val="TableParagraph"/>
              <w:keepNext/>
              <w:numPr>
                <w:ilvl w:val="0"/>
                <w:numId w:val="10"/>
              </w:numPr>
              <w:tabs>
                <w:tab w:val="left" w:pos="468"/>
              </w:tabs>
              <w:spacing w:after="60" w:line="240" w:lineRule="auto"/>
              <w:ind w:right="664"/>
            </w:pPr>
            <w:r w:rsidRPr="00617D21">
              <w:t>A contract with the Commercial Service Vendor has already been established and the Commercial Service Vendor has already invoiced the Federal Agency</w:t>
            </w:r>
            <w:r w:rsidRPr="00617D21">
              <w:rPr>
                <w:spacing w:val="-7"/>
              </w:rPr>
              <w:t xml:space="preserve"> </w:t>
            </w:r>
            <w:r w:rsidRPr="00617D21">
              <w:t>Seller.</w:t>
            </w:r>
          </w:p>
          <w:p w14:paraId="4B1EC3AA" w14:textId="77777777" w:rsidR="002A46FA" w:rsidRPr="00617D21" w:rsidRDefault="002A46FA" w:rsidP="00921CD0">
            <w:pPr>
              <w:pStyle w:val="TableParagraph"/>
              <w:keepNext/>
              <w:numPr>
                <w:ilvl w:val="0"/>
                <w:numId w:val="10"/>
              </w:numPr>
              <w:tabs>
                <w:tab w:val="left" w:pos="468"/>
              </w:tabs>
              <w:spacing w:after="60" w:line="240" w:lineRule="auto"/>
              <w:ind w:right="733"/>
            </w:pPr>
            <w:r w:rsidRPr="00617D21">
              <w:t>The procurement payment processing for contractor resources includes posting costs to cost pools (e.g.,</w:t>
            </w:r>
            <w:r w:rsidRPr="00617D21">
              <w:rPr>
                <w:spacing w:val="-14"/>
              </w:rPr>
              <w:t xml:space="preserve"> </w:t>
            </w:r>
            <w:r w:rsidRPr="00617D21">
              <w:t>projects).</w:t>
            </w:r>
          </w:p>
          <w:p w14:paraId="04890EF0" w14:textId="77777777" w:rsidR="006F156F" w:rsidRPr="00617D21" w:rsidRDefault="006F156F" w:rsidP="00921CD0">
            <w:pPr>
              <w:pStyle w:val="TableParagraph"/>
              <w:keepNext/>
              <w:numPr>
                <w:ilvl w:val="0"/>
                <w:numId w:val="10"/>
              </w:numPr>
              <w:tabs>
                <w:tab w:val="left" w:pos="468"/>
              </w:tabs>
              <w:spacing w:after="60" w:line="240" w:lineRule="auto"/>
            </w:pPr>
            <w:r w:rsidRPr="00617D21">
              <w:t>The payroll processing for government resources includes posting costs to cost pools (e.g.,</w:t>
            </w:r>
            <w:r w:rsidRPr="00617D21">
              <w:rPr>
                <w:spacing w:val="-5"/>
              </w:rPr>
              <w:t xml:space="preserve"> </w:t>
            </w:r>
            <w:r w:rsidRPr="00617D21">
              <w:t>projects).</w:t>
            </w:r>
          </w:p>
          <w:p w14:paraId="37EA2D41" w14:textId="77777777" w:rsidR="006F156F" w:rsidRPr="00617D21" w:rsidRDefault="006F156F" w:rsidP="00921CD0">
            <w:pPr>
              <w:pStyle w:val="TableParagraph"/>
              <w:keepNext/>
              <w:numPr>
                <w:ilvl w:val="0"/>
                <w:numId w:val="10"/>
              </w:numPr>
              <w:tabs>
                <w:tab w:val="left" w:pos="468"/>
              </w:tabs>
              <w:spacing w:after="60" w:line="240" w:lineRule="auto"/>
            </w:pPr>
            <w:r w:rsidRPr="00617D21">
              <w:t xml:space="preserve">Both agencies are executing reimbursable buy/sell activities using the G-Invoicing system, are properly registered in the system, have access to all pertinent information to execute these activities, and follow G-Invoicing business rules; G-Invoicing provides and retrieves funds transfer information with the IPAC system. </w:t>
            </w:r>
          </w:p>
          <w:p w14:paraId="2FD28F45" w14:textId="0AB08BA6" w:rsidR="006F156F" w:rsidRPr="00617D21" w:rsidRDefault="006F156F" w:rsidP="00921CD0">
            <w:pPr>
              <w:pStyle w:val="TableParagraph"/>
              <w:keepNext/>
              <w:numPr>
                <w:ilvl w:val="0"/>
                <w:numId w:val="10"/>
              </w:numPr>
              <w:tabs>
                <w:tab w:val="left" w:pos="468"/>
              </w:tabs>
              <w:spacing w:after="60" w:line="240" w:lineRule="auto"/>
              <w:ind w:right="733"/>
            </w:pPr>
            <w:r w:rsidRPr="00617D21">
              <w:t>The initial receivable is completely paid by the first</w:t>
            </w:r>
            <w:r w:rsidRPr="00617D21">
              <w:rPr>
                <w:spacing w:val="-12"/>
              </w:rPr>
              <w:t xml:space="preserve"> </w:t>
            </w:r>
            <w:r w:rsidRPr="00617D21">
              <w:t>funds transfer.</w:t>
            </w:r>
          </w:p>
        </w:tc>
      </w:tr>
      <w:tr w:rsidR="00961EA7" w:rsidRPr="00617D21" w14:paraId="1537AAEF" w14:textId="77777777" w:rsidTr="003204A1">
        <w:trPr>
          <w:cantSplit/>
        </w:trPr>
        <w:tc>
          <w:tcPr>
            <w:tcW w:w="13296" w:type="dxa"/>
            <w:tcBorders>
              <w:top w:val="single" w:sz="2" w:space="0" w:color="000000"/>
              <w:bottom w:val="single" w:sz="2" w:space="0" w:color="000000"/>
            </w:tcBorders>
          </w:tcPr>
          <w:p w14:paraId="1FAB99CA" w14:textId="6E758613" w:rsidR="00961EA7" w:rsidRPr="00617D21" w:rsidRDefault="00961EA7" w:rsidP="00961EA7">
            <w:pPr>
              <w:pStyle w:val="TableParagraph"/>
              <w:spacing w:after="60" w:line="240" w:lineRule="auto"/>
              <w:ind w:left="107"/>
            </w:pPr>
            <w:r w:rsidRPr="00617D21">
              <w:rPr>
                <w:b/>
              </w:rPr>
              <w:t>FFMSR ID Reference(s)</w:t>
            </w:r>
            <w:r>
              <w:rPr>
                <w:b/>
              </w:rPr>
              <w:t xml:space="preserve">: </w:t>
            </w:r>
            <w:r w:rsidRPr="00617D21">
              <w:t>1.1.2; 1.1.5; 1.2.1; 2.2.4; 2.2.5; 2.2.6</w:t>
            </w:r>
          </w:p>
        </w:tc>
      </w:tr>
      <w:tr w:rsidR="00961EA7" w:rsidRPr="00617D21" w14:paraId="63146F92" w14:textId="77777777" w:rsidTr="008908E3">
        <w:trPr>
          <w:cantSplit/>
        </w:trPr>
        <w:tc>
          <w:tcPr>
            <w:tcW w:w="13296" w:type="dxa"/>
            <w:tcBorders>
              <w:top w:val="single" w:sz="2" w:space="0" w:color="000000"/>
              <w:bottom w:val="single" w:sz="2" w:space="0" w:color="000000"/>
            </w:tcBorders>
          </w:tcPr>
          <w:p w14:paraId="480AD82F" w14:textId="263F928C" w:rsidR="00961EA7" w:rsidRPr="00617D21" w:rsidRDefault="00961EA7" w:rsidP="00961EA7">
            <w:pPr>
              <w:pStyle w:val="TableParagraph"/>
              <w:spacing w:after="60" w:line="240" w:lineRule="auto"/>
              <w:ind w:left="107"/>
            </w:pPr>
            <w:r w:rsidRPr="00617D21">
              <w:rPr>
                <w:b/>
              </w:rPr>
              <w:t>Initiating Event</w:t>
            </w:r>
            <w:r>
              <w:rPr>
                <w:b/>
              </w:rPr>
              <w:t xml:space="preserve">: </w:t>
            </w:r>
            <w:r w:rsidRPr="00617D21">
              <w:t>Federal Agency Seller and Federal Agency Buyer negotiate terms for a reimbursable agreement.</w:t>
            </w:r>
          </w:p>
        </w:tc>
      </w:tr>
    </w:tbl>
    <w:p w14:paraId="7FB2AC37" w14:textId="77777777" w:rsidR="00600FF6" w:rsidRDefault="00600FF6">
      <w:pPr>
        <w:rPr>
          <w:sz w:val="19"/>
          <w:szCs w:val="24"/>
        </w:rPr>
      </w:pPr>
      <w:r>
        <w:rPr>
          <w:sz w:val="19"/>
        </w:rPr>
        <w:br w:type="page"/>
      </w:r>
    </w:p>
    <w:tbl>
      <w:tblPr>
        <w:tblW w:w="13562" w:type="dxa"/>
        <w:tblInd w:w="1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32"/>
        <w:gridCol w:w="4500"/>
        <w:gridCol w:w="1980"/>
        <w:gridCol w:w="3420"/>
        <w:gridCol w:w="3230"/>
      </w:tblGrid>
      <w:tr w:rsidR="009F7AE3" w14:paraId="2FD28F66" w14:textId="77777777" w:rsidTr="00AE3AB8">
        <w:trPr>
          <w:tblHeader/>
        </w:trPr>
        <w:tc>
          <w:tcPr>
            <w:tcW w:w="13562" w:type="dxa"/>
            <w:gridSpan w:val="5"/>
            <w:tcBorders>
              <w:left w:val="single" w:sz="4" w:space="0" w:color="000000" w:themeColor="text1"/>
              <w:right w:val="single" w:sz="4" w:space="0" w:color="000000" w:themeColor="text1"/>
            </w:tcBorders>
            <w:shd w:val="clear" w:color="auto" w:fill="DADADA"/>
          </w:tcPr>
          <w:p w14:paraId="2FD28F65" w14:textId="6E87B58B" w:rsidR="009F7AE3" w:rsidRDefault="006D1062" w:rsidP="00961EA7">
            <w:pPr>
              <w:spacing w:after="60" w:line="216" w:lineRule="auto"/>
            </w:pPr>
            <w:r w:rsidRPr="00CB7599">
              <w:rPr>
                <w:color w:val="043253" w:themeColor="text2"/>
                <w:sz w:val="28"/>
                <w:szCs w:val="22"/>
              </w:rPr>
              <w:lastRenderedPageBreak/>
              <w:t>Use Case 070.FFM.L1.01 Federal to Federal Reimbursable Agreement</w:t>
            </w:r>
          </w:p>
        </w:tc>
      </w:tr>
      <w:tr w:rsidR="009F7AE3" w14:paraId="2FD28F68" w14:textId="77777777" w:rsidTr="00AE3AB8">
        <w:trPr>
          <w:tblHeader/>
        </w:trPr>
        <w:tc>
          <w:tcPr>
            <w:tcW w:w="13562" w:type="dxa"/>
            <w:gridSpan w:val="5"/>
            <w:tcBorders>
              <w:left w:val="single" w:sz="4" w:space="0" w:color="000000" w:themeColor="text1"/>
              <w:right w:val="single" w:sz="4" w:space="0" w:color="000000" w:themeColor="text1"/>
            </w:tcBorders>
            <w:shd w:val="clear" w:color="auto" w:fill="DADADA"/>
          </w:tcPr>
          <w:p w14:paraId="2FD28F67" w14:textId="77777777" w:rsidR="009F7AE3" w:rsidRDefault="00E25201" w:rsidP="00961EA7">
            <w:pPr>
              <w:pStyle w:val="TableParagraph"/>
              <w:spacing w:after="60" w:line="216" w:lineRule="auto"/>
              <w:ind w:left="107"/>
              <w:rPr>
                <w:b/>
              </w:rPr>
            </w:pPr>
            <w:r>
              <w:rPr>
                <w:b/>
              </w:rPr>
              <w:t>Typical Flow of Events</w:t>
            </w:r>
          </w:p>
        </w:tc>
      </w:tr>
      <w:tr w:rsidR="0071239F" w14:paraId="2FD28F6E" w14:textId="77777777" w:rsidTr="00AE3AB8">
        <w:trPr>
          <w:tblHeader/>
        </w:trPr>
        <w:tc>
          <w:tcPr>
            <w:tcW w:w="432" w:type="dxa"/>
            <w:tcBorders>
              <w:left w:val="single" w:sz="4" w:space="0" w:color="000000" w:themeColor="text1"/>
              <w:right w:val="single" w:sz="4" w:space="0" w:color="000000" w:themeColor="text1"/>
            </w:tcBorders>
            <w:shd w:val="clear" w:color="auto" w:fill="DADADA"/>
          </w:tcPr>
          <w:p w14:paraId="2FD28F69" w14:textId="77777777" w:rsidR="009F7AE3" w:rsidRDefault="009F7AE3" w:rsidP="00961EA7">
            <w:pPr>
              <w:pStyle w:val="TableParagraph"/>
              <w:spacing w:after="60" w:line="216" w:lineRule="auto"/>
              <w:ind w:left="0"/>
            </w:pPr>
          </w:p>
        </w:tc>
        <w:tc>
          <w:tcPr>
            <w:tcW w:w="4500" w:type="dxa"/>
            <w:tcBorders>
              <w:left w:val="single" w:sz="4" w:space="0" w:color="000000" w:themeColor="text1"/>
              <w:right w:val="single" w:sz="4" w:space="0" w:color="000000" w:themeColor="text1"/>
            </w:tcBorders>
            <w:shd w:val="clear" w:color="auto" w:fill="DADADA"/>
          </w:tcPr>
          <w:p w14:paraId="2FD28F6A" w14:textId="77777777" w:rsidR="009F7AE3" w:rsidRDefault="00E25201" w:rsidP="00961EA7">
            <w:pPr>
              <w:pStyle w:val="TableParagraph"/>
              <w:spacing w:before="1" w:after="60" w:line="216" w:lineRule="auto"/>
              <w:ind w:left="105"/>
              <w:rPr>
                <w:b/>
              </w:rPr>
            </w:pPr>
            <w:r>
              <w:rPr>
                <w:b/>
              </w:rPr>
              <w:t>FFM Event</w:t>
            </w:r>
          </w:p>
        </w:tc>
        <w:tc>
          <w:tcPr>
            <w:tcW w:w="1980" w:type="dxa"/>
            <w:tcBorders>
              <w:left w:val="single" w:sz="4" w:space="0" w:color="000000" w:themeColor="text1"/>
              <w:right w:val="single" w:sz="4" w:space="0" w:color="000000" w:themeColor="text1"/>
            </w:tcBorders>
            <w:shd w:val="clear" w:color="auto" w:fill="DADADA"/>
          </w:tcPr>
          <w:p w14:paraId="2FD28F6B" w14:textId="77777777" w:rsidR="009F7AE3" w:rsidRDefault="00E25201" w:rsidP="00961EA7">
            <w:pPr>
              <w:pStyle w:val="TableParagraph"/>
              <w:spacing w:before="1" w:after="60" w:line="216" w:lineRule="auto"/>
              <w:ind w:left="108"/>
              <w:rPr>
                <w:b/>
              </w:rPr>
            </w:pPr>
            <w:r>
              <w:rPr>
                <w:b/>
              </w:rPr>
              <w:t>Non-FFM Event</w:t>
            </w:r>
          </w:p>
        </w:tc>
        <w:tc>
          <w:tcPr>
            <w:tcW w:w="3420" w:type="dxa"/>
            <w:tcBorders>
              <w:left w:val="single" w:sz="4" w:space="0" w:color="000000" w:themeColor="text1"/>
              <w:right w:val="single" w:sz="4" w:space="0" w:color="000000" w:themeColor="text1"/>
            </w:tcBorders>
            <w:shd w:val="clear" w:color="auto" w:fill="DADADA"/>
          </w:tcPr>
          <w:p w14:paraId="2FD28F6C" w14:textId="77777777" w:rsidR="009F7AE3" w:rsidRDefault="00E25201" w:rsidP="00961EA7">
            <w:pPr>
              <w:pStyle w:val="TableParagraph"/>
              <w:spacing w:before="1" w:after="60" w:line="216" w:lineRule="auto"/>
              <w:ind w:left="108"/>
              <w:rPr>
                <w:b/>
              </w:rPr>
            </w:pPr>
            <w:r>
              <w:rPr>
                <w:b/>
              </w:rPr>
              <w:t>Input(s)</w:t>
            </w:r>
          </w:p>
        </w:tc>
        <w:tc>
          <w:tcPr>
            <w:tcW w:w="3230" w:type="dxa"/>
            <w:tcBorders>
              <w:left w:val="single" w:sz="4" w:space="0" w:color="000000" w:themeColor="text1"/>
              <w:right w:val="single" w:sz="4" w:space="0" w:color="000000" w:themeColor="text1"/>
            </w:tcBorders>
            <w:shd w:val="clear" w:color="auto" w:fill="DADADA"/>
          </w:tcPr>
          <w:p w14:paraId="2FD28F6D" w14:textId="77777777" w:rsidR="009F7AE3" w:rsidRDefault="00E25201" w:rsidP="00961EA7">
            <w:pPr>
              <w:pStyle w:val="TableParagraph"/>
              <w:spacing w:before="1" w:after="60" w:line="216" w:lineRule="auto"/>
              <w:ind w:left="108"/>
              <w:rPr>
                <w:b/>
              </w:rPr>
            </w:pPr>
            <w:r>
              <w:rPr>
                <w:b/>
              </w:rPr>
              <w:t>Output(s) / Outcome(s)</w:t>
            </w:r>
          </w:p>
        </w:tc>
      </w:tr>
      <w:tr w:rsidR="009F7AE3" w14:paraId="2FD28F75" w14:textId="77777777" w:rsidTr="00AE3AB8">
        <w:tc>
          <w:tcPr>
            <w:tcW w:w="432" w:type="dxa"/>
            <w:tcBorders>
              <w:left w:val="single" w:sz="4" w:space="0" w:color="000000" w:themeColor="text1"/>
              <w:right w:val="single" w:sz="4" w:space="0" w:color="000000" w:themeColor="text1"/>
            </w:tcBorders>
          </w:tcPr>
          <w:p w14:paraId="2FD28F6F" w14:textId="77777777" w:rsidR="009F7AE3" w:rsidRPr="00083001" w:rsidRDefault="00E25201" w:rsidP="00961EA7">
            <w:pPr>
              <w:pStyle w:val="TableParagraph"/>
              <w:spacing w:after="60" w:line="216" w:lineRule="auto"/>
              <w:rPr>
                <w:b/>
                <w:bCs/>
              </w:rPr>
            </w:pPr>
            <w:r w:rsidRPr="00083001">
              <w:rPr>
                <w:b/>
                <w:bCs/>
              </w:rPr>
              <w:t>1</w:t>
            </w:r>
          </w:p>
        </w:tc>
        <w:tc>
          <w:tcPr>
            <w:tcW w:w="4500" w:type="dxa"/>
            <w:tcBorders>
              <w:left w:val="single" w:sz="4" w:space="0" w:color="000000" w:themeColor="text1"/>
              <w:right w:val="single" w:sz="4" w:space="0" w:color="000000" w:themeColor="text1"/>
            </w:tcBorders>
          </w:tcPr>
          <w:p w14:paraId="2FD28F70" w14:textId="32862AD2" w:rsidR="009F7AE3" w:rsidRPr="00083001" w:rsidRDefault="00E25201" w:rsidP="00961EA7">
            <w:pPr>
              <w:pStyle w:val="TableParagraph"/>
              <w:spacing w:after="60" w:line="216" w:lineRule="auto"/>
            </w:pPr>
            <w:r w:rsidRPr="00083001">
              <w:t>Establish federal payer information</w:t>
            </w:r>
            <w:r w:rsidR="002E1251" w:rsidRPr="00083001">
              <w:t xml:space="preserve"> in financial management (FM) </w:t>
            </w:r>
            <w:r w:rsidR="005256BB" w:rsidRPr="00083001">
              <w:t>system</w:t>
            </w:r>
          </w:p>
          <w:p w14:paraId="2FD28F71" w14:textId="77777777" w:rsidR="009F7AE3" w:rsidRPr="00083001" w:rsidRDefault="00E25201" w:rsidP="00961EA7">
            <w:pPr>
              <w:pStyle w:val="TableParagraph"/>
              <w:spacing w:after="60" w:line="216" w:lineRule="auto"/>
            </w:pPr>
            <w:r w:rsidRPr="00083001">
              <w:t>(FFM.060.010 Payer Set-up and Maintenance)</w:t>
            </w:r>
          </w:p>
        </w:tc>
        <w:tc>
          <w:tcPr>
            <w:tcW w:w="1980" w:type="dxa"/>
            <w:tcBorders>
              <w:left w:val="single" w:sz="4" w:space="0" w:color="000000" w:themeColor="text1"/>
              <w:right w:val="single" w:sz="4" w:space="0" w:color="000000" w:themeColor="text1"/>
            </w:tcBorders>
          </w:tcPr>
          <w:p w14:paraId="2FD28F72" w14:textId="77777777" w:rsidR="009F7AE3" w:rsidRPr="00083001" w:rsidRDefault="009F7AE3" w:rsidP="00961EA7">
            <w:pPr>
              <w:pStyle w:val="TableParagraph"/>
              <w:spacing w:after="60" w:line="216" w:lineRule="auto"/>
            </w:pPr>
          </w:p>
        </w:tc>
        <w:tc>
          <w:tcPr>
            <w:tcW w:w="3420" w:type="dxa"/>
            <w:tcBorders>
              <w:left w:val="single" w:sz="4" w:space="0" w:color="000000" w:themeColor="text1"/>
              <w:right w:val="single" w:sz="4" w:space="0" w:color="000000" w:themeColor="text1"/>
            </w:tcBorders>
          </w:tcPr>
          <w:p w14:paraId="2FD28F73" w14:textId="77777777" w:rsidR="009F7AE3" w:rsidRDefault="00E25201" w:rsidP="00961EA7">
            <w:pPr>
              <w:pStyle w:val="TableBullet"/>
              <w:spacing w:after="60" w:line="216" w:lineRule="auto"/>
            </w:pPr>
            <w:r>
              <w:t>Payer</w:t>
            </w:r>
            <w:r>
              <w:rPr>
                <w:spacing w:val="-2"/>
              </w:rPr>
              <w:t xml:space="preserve"> </w:t>
            </w:r>
            <w:r>
              <w:t>information</w:t>
            </w:r>
          </w:p>
        </w:tc>
        <w:tc>
          <w:tcPr>
            <w:tcW w:w="3230" w:type="dxa"/>
            <w:tcBorders>
              <w:left w:val="single" w:sz="4" w:space="0" w:color="000000" w:themeColor="text1"/>
              <w:right w:val="single" w:sz="4" w:space="0" w:color="000000" w:themeColor="text1"/>
            </w:tcBorders>
          </w:tcPr>
          <w:p w14:paraId="2FD28F74" w14:textId="2C22D51A" w:rsidR="00E04105" w:rsidRDefault="00E25201" w:rsidP="00961EA7">
            <w:pPr>
              <w:pStyle w:val="TableBullet"/>
              <w:spacing w:after="60" w:line="216" w:lineRule="auto"/>
            </w:pPr>
            <w:r>
              <w:t xml:space="preserve">Established FM </w:t>
            </w:r>
            <w:r>
              <w:rPr>
                <w:spacing w:val="-3"/>
              </w:rPr>
              <w:t xml:space="preserve">system </w:t>
            </w:r>
            <w:r>
              <w:t>payer</w:t>
            </w:r>
            <w:r w:rsidR="002F04D9">
              <w:t xml:space="preserve"> information</w:t>
            </w:r>
          </w:p>
        </w:tc>
      </w:tr>
      <w:tr w:rsidR="009F7AE3" w14:paraId="2FD28F7C" w14:textId="77777777" w:rsidTr="00AE3AB8">
        <w:tc>
          <w:tcPr>
            <w:tcW w:w="432" w:type="dxa"/>
            <w:tcBorders>
              <w:left w:val="single" w:sz="4" w:space="0" w:color="000000" w:themeColor="text1"/>
              <w:right w:val="single" w:sz="4" w:space="0" w:color="000000" w:themeColor="text1"/>
            </w:tcBorders>
          </w:tcPr>
          <w:p w14:paraId="2FD28F76" w14:textId="4CC2E964" w:rsidR="009F7AE3" w:rsidRPr="00083001" w:rsidRDefault="00E25201" w:rsidP="00961EA7">
            <w:pPr>
              <w:pStyle w:val="TableParagraph"/>
              <w:spacing w:after="60" w:line="216" w:lineRule="auto"/>
              <w:rPr>
                <w:b/>
                <w:bCs/>
              </w:rPr>
            </w:pPr>
            <w:r w:rsidRPr="00083001">
              <w:rPr>
                <w:b/>
                <w:bCs/>
              </w:rPr>
              <w:t>2</w:t>
            </w:r>
          </w:p>
        </w:tc>
        <w:tc>
          <w:tcPr>
            <w:tcW w:w="4500" w:type="dxa"/>
            <w:tcBorders>
              <w:left w:val="single" w:sz="4" w:space="0" w:color="000000" w:themeColor="text1"/>
              <w:right w:val="single" w:sz="4" w:space="0" w:color="000000" w:themeColor="text1"/>
            </w:tcBorders>
          </w:tcPr>
          <w:p w14:paraId="1347C7E1" w14:textId="31EA1FD2" w:rsidR="00F80408" w:rsidRPr="001A100A" w:rsidRDefault="00E25201" w:rsidP="00961EA7">
            <w:pPr>
              <w:pStyle w:val="TableNumberedList2"/>
              <w:spacing w:after="60" w:line="216" w:lineRule="auto"/>
            </w:pPr>
            <w:r w:rsidRPr="00273636">
              <w:t>Establish reimbursable agreement</w:t>
            </w:r>
            <w:r w:rsidR="002837E0" w:rsidRPr="00273636">
              <w:t xml:space="preserve"> general terms and conditions</w:t>
            </w:r>
            <w:r w:rsidR="00273636">
              <w:t xml:space="preserve"> </w:t>
            </w:r>
            <w:r w:rsidR="00F80408">
              <w:t>in G-Invoicing</w:t>
            </w:r>
            <w:r w:rsidR="005A0640">
              <w:t xml:space="preserve"> and retrieve and store information in the </w:t>
            </w:r>
            <w:r w:rsidR="000E03CB" w:rsidRPr="001A100A">
              <w:t>FM system</w:t>
            </w:r>
          </w:p>
          <w:p w14:paraId="79BDC70C" w14:textId="504472D4" w:rsidR="002837E0" w:rsidRPr="00F80408" w:rsidRDefault="00F80408" w:rsidP="00961EA7">
            <w:pPr>
              <w:pStyle w:val="TableNumberedList2"/>
              <w:spacing w:after="60" w:line="216" w:lineRule="auto"/>
            </w:pPr>
            <w:r>
              <w:t xml:space="preserve">Establish </w:t>
            </w:r>
            <w:r w:rsidR="002837E0" w:rsidRPr="00273636">
              <w:t xml:space="preserve">reimbursable agreement </w:t>
            </w:r>
            <w:r w:rsidR="002837E0" w:rsidRPr="655204F8">
              <w:rPr>
                <w:szCs w:val="24"/>
              </w:rPr>
              <w:t>order</w:t>
            </w:r>
            <w:r>
              <w:rPr>
                <w:szCs w:val="24"/>
              </w:rPr>
              <w:t xml:space="preserve"> information </w:t>
            </w:r>
            <w:r w:rsidR="00BB428E">
              <w:rPr>
                <w:szCs w:val="24"/>
              </w:rPr>
              <w:t xml:space="preserve">in either </w:t>
            </w:r>
            <w:r w:rsidR="00446404">
              <w:rPr>
                <w:szCs w:val="24"/>
              </w:rPr>
              <w:t xml:space="preserve">the FM system or in G-Invoicing </w:t>
            </w:r>
            <w:r>
              <w:rPr>
                <w:szCs w:val="24"/>
              </w:rPr>
              <w:t xml:space="preserve">and </w:t>
            </w:r>
            <w:r w:rsidR="00432DF5">
              <w:rPr>
                <w:szCs w:val="24"/>
              </w:rPr>
              <w:t>exchange</w:t>
            </w:r>
            <w:r w:rsidR="00B53053">
              <w:rPr>
                <w:szCs w:val="24"/>
              </w:rPr>
              <w:t xml:space="preserve"> the information between</w:t>
            </w:r>
            <w:r>
              <w:rPr>
                <w:szCs w:val="24"/>
              </w:rPr>
              <w:t xml:space="preserve"> G-Invoicing</w:t>
            </w:r>
            <w:r w:rsidR="00432DF5">
              <w:rPr>
                <w:szCs w:val="24"/>
              </w:rPr>
              <w:t xml:space="preserve"> and the FM system</w:t>
            </w:r>
          </w:p>
          <w:p w14:paraId="2FD28F78" w14:textId="6A29FDF0" w:rsidR="009F7AE3" w:rsidRDefault="00E25201" w:rsidP="00961EA7">
            <w:pPr>
              <w:pStyle w:val="TableParagraphIndent"/>
              <w:spacing w:after="60" w:line="216" w:lineRule="auto"/>
            </w:pPr>
            <w:r>
              <w:t>(FFM.050.010 Reimbursable Agreement Set-up and Maintenance)</w:t>
            </w:r>
          </w:p>
        </w:tc>
        <w:tc>
          <w:tcPr>
            <w:tcW w:w="1980" w:type="dxa"/>
            <w:tcBorders>
              <w:left w:val="single" w:sz="4" w:space="0" w:color="000000" w:themeColor="text1"/>
              <w:right w:val="single" w:sz="4" w:space="0" w:color="000000" w:themeColor="text1"/>
            </w:tcBorders>
          </w:tcPr>
          <w:p w14:paraId="2FD28F79" w14:textId="77777777" w:rsidR="009F7AE3" w:rsidRDefault="009F7AE3" w:rsidP="00961EA7">
            <w:pPr>
              <w:pStyle w:val="TableParagraph"/>
              <w:spacing w:after="60" w:line="216" w:lineRule="auto"/>
              <w:ind w:left="0"/>
            </w:pPr>
          </w:p>
        </w:tc>
        <w:tc>
          <w:tcPr>
            <w:tcW w:w="3420" w:type="dxa"/>
            <w:tcBorders>
              <w:left w:val="single" w:sz="4" w:space="0" w:color="000000" w:themeColor="text1"/>
              <w:right w:val="single" w:sz="4" w:space="0" w:color="000000" w:themeColor="text1"/>
            </w:tcBorders>
          </w:tcPr>
          <w:p w14:paraId="407774D1" w14:textId="02720E47" w:rsidR="001037AE" w:rsidRDefault="001037AE" w:rsidP="00961EA7">
            <w:pPr>
              <w:pStyle w:val="TableBullet"/>
              <w:spacing w:after="60" w:line="216" w:lineRule="auto"/>
            </w:pPr>
            <w:r>
              <w:t>Established FM system p</w:t>
            </w:r>
            <w:r w:rsidR="000E03CB">
              <w:t>ayer</w:t>
            </w:r>
            <w:r w:rsidR="002F04D9">
              <w:t xml:space="preserve"> information</w:t>
            </w:r>
          </w:p>
          <w:p w14:paraId="1C5D877F" w14:textId="77777777" w:rsidR="009F7AE3" w:rsidRDefault="00E25201" w:rsidP="00961EA7">
            <w:pPr>
              <w:pStyle w:val="TableBullet"/>
              <w:spacing w:after="60" w:line="216" w:lineRule="auto"/>
            </w:pPr>
            <w:r>
              <w:t xml:space="preserve">Reimbursable </w:t>
            </w:r>
            <w:r>
              <w:rPr>
                <w:spacing w:val="-3"/>
              </w:rPr>
              <w:t xml:space="preserve">agreement </w:t>
            </w:r>
            <w:r w:rsidR="005C225B">
              <w:rPr>
                <w:spacing w:val="-3"/>
              </w:rPr>
              <w:t xml:space="preserve">general </w:t>
            </w:r>
            <w:r>
              <w:t>terms</w:t>
            </w:r>
            <w:r w:rsidR="005C225B">
              <w:t xml:space="preserve"> and conditions</w:t>
            </w:r>
            <w:r w:rsidR="0012796F">
              <w:t xml:space="preserve"> information</w:t>
            </w:r>
          </w:p>
          <w:p w14:paraId="2FD28F7A" w14:textId="6861D2DC" w:rsidR="001A4C44" w:rsidRDefault="001A4C44" w:rsidP="00961EA7">
            <w:pPr>
              <w:pStyle w:val="TableBullet"/>
              <w:spacing w:after="60" w:line="216" w:lineRule="auto"/>
            </w:pPr>
            <w:r>
              <w:t>Reimbursable agreement order information</w:t>
            </w:r>
          </w:p>
        </w:tc>
        <w:tc>
          <w:tcPr>
            <w:tcW w:w="3230" w:type="dxa"/>
            <w:tcBorders>
              <w:left w:val="single" w:sz="4" w:space="0" w:color="000000" w:themeColor="text1"/>
              <w:right w:val="single" w:sz="4" w:space="0" w:color="000000" w:themeColor="text1"/>
            </w:tcBorders>
          </w:tcPr>
          <w:p w14:paraId="2FD28F7B" w14:textId="39D679CA" w:rsidR="009F676A" w:rsidRPr="0012796F" w:rsidRDefault="00E25201" w:rsidP="00961EA7">
            <w:pPr>
              <w:pStyle w:val="TableBullet"/>
              <w:spacing w:after="60" w:line="216" w:lineRule="auto"/>
            </w:pPr>
            <w:r w:rsidRPr="1F27553F">
              <w:t>Reimbursable</w:t>
            </w:r>
            <w:r w:rsidRPr="1F27553F">
              <w:rPr>
                <w:spacing w:val="-3"/>
              </w:rPr>
              <w:t xml:space="preserve"> </w:t>
            </w:r>
            <w:r w:rsidRPr="1F27553F">
              <w:t>agreement</w:t>
            </w:r>
            <w:r w:rsidR="009F676A" w:rsidRPr="1F27553F">
              <w:t xml:space="preserve"> </w:t>
            </w:r>
            <w:r w:rsidR="0012796F">
              <w:t>order information</w:t>
            </w:r>
          </w:p>
        </w:tc>
      </w:tr>
      <w:tr w:rsidR="009F7AE3" w14:paraId="2FD28F84" w14:textId="77777777" w:rsidTr="00AE3AB8">
        <w:tc>
          <w:tcPr>
            <w:tcW w:w="432" w:type="dxa"/>
            <w:tcBorders>
              <w:left w:val="single" w:sz="4" w:space="0" w:color="000000" w:themeColor="text1"/>
              <w:right w:val="single" w:sz="4" w:space="0" w:color="000000" w:themeColor="text1"/>
            </w:tcBorders>
          </w:tcPr>
          <w:p w14:paraId="2FD28F7D" w14:textId="77777777" w:rsidR="009F7AE3" w:rsidRPr="00083001" w:rsidRDefault="00E25201" w:rsidP="00961EA7">
            <w:pPr>
              <w:pStyle w:val="TableParagraph"/>
              <w:spacing w:after="60" w:line="216" w:lineRule="auto"/>
              <w:rPr>
                <w:b/>
                <w:bCs/>
              </w:rPr>
            </w:pPr>
            <w:r w:rsidRPr="00083001">
              <w:rPr>
                <w:b/>
                <w:bCs/>
              </w:rPr>
              <w:t>3</w:t>
            </w:r>
          </w:p>
        </w:tc>
        <w:tc>
          <w:tcPr>
            <w:tcW w:w="4500" w:type="dxa"/>
            <w:tcBorders>
              <w:left w:val="single" w:sz="4" w:space="0" w:color="000000" w:themeColor="text1"/>
              <w:right w:val="single" w:sz="4" w:space="0" w:color="000000" w:themeColor="text1"/>
            </w:tcBorders>
          </w:tcPr>
          <w:p w14:paraId="2FD28F7E" w14:textId="77777777" w:rsidR="009F7AE3" w:rsidRPr="00520706" w:rsidRDefault="00E25201" w:rsidP="00961EA7">
            <w:pPr>
              <w:pStyle w:val="TableParagraph"/>
              <w:spacing w:after="60" w:line="216" w:lineRule="auto"/>
            </w:pPr>
            <w:r w:rsidRPr="00520706">
              <w:t>Establish cost pools/objects (e.g., projects) to accumulate costs</w:t>
            </w:r>
          </w:p>
          <w:p w14:paraId="2FD28F80" w14:textId="38F7F147" w:rsidR="009F7AE3" w:rsidRPr="00520706" w:rsidRDefault="00E25201" w:rsidP="00961EA7">
            <w:pPr>
              <w:pStyle w:val="TableParagraph"/>
              <w:spacing w:after="60" w:line="216" w:lineRule="auto"/>
            </w:pPr>
            <w:r w:rsidRPr="00520706">
              <w:t>(FFM.080.010 Cost</w:t>
            </w:r>
            <w:r w:rsidR="00166EBB">
              <w:t xml:space="preserve"> </w:t>
            </w:r>
            <w:r w:rsidRPr="00520706">
              <w:t>Management Set-up and Maintenance)</w:t>
            </w:r>
          </w:p>
        </w:tc>
        <w:tc>
          <w:tcPr>
            <w:tcW w:w="1980" w:type="dxa"/>
            <w:tcBorders>
              <w:left w:val="single" w:sz="4" w:space="0" w:color="000000" w:themeColor="text1"/>
              <w:right w:val="single" w:sz="4" w:space="0" w:color="000000" w:themeColor="text1"/>
            </w:tcBorders>
          </w:tcPr>
          <w:p w14:paraId="2FD28F81" w14:textId="77777777" w:rsidR="009F7AE3" w:rsidRPr="00520706" w:rsidRDefault="009F7AE3" w:rsidP="00961EA7">
            <w:pPr>
              <w:pStyle w:val="TableParagraph"/>
              <w:spacing w:after="60" w:line="216" w:lineRule="auto"/>
            </w:pPr>
          </w:p>
        </w:tc>
        <w:tc>
          <w:tcPr>
            <w:tcW w:w="3420" w:type="dxa"/>
            <w:tcBorders>
              <w:left w:val="single" w:sz="4" w:space="0" w:color="000000" w:themeColor="text1"/>
              <w:right w:val="single" w:sz="4" w:space="0" w:color="000000" w:themeColor="text1"/>
            </w:tcBorders>
          </w:tcPr>
          <w:p w14:paraId="6A9C994A" w14:textId="693416BB" w:rsidR="006E1B5E" w:rsidRDefault="00911656" w:rsidP="00961EA7">
            <w:pPr>
              <w:pStyle w:val="TableBullet"/>
              <w:spacing w:after="60" w:line="216" w:lineRule="auto"/>
            </w:pPr>
            <w:r>
              <w:t>Reimbursable</w:t>
            </w:r>
            <w:r w:rsidR="006E1B5E">
              <w:t xml:space="preserve"> agreement general terms and conditions information</w:t>
            </w:r>
          </w:p>
          <w:p w14:paraId="2FD28F82" w14:textId="0CC491D5" w:rsidR="009F7AE3" w:rsidRDefault="009F676A" w:rsidP="00961EA7">
            <w:pPr>
              <w:pStyle w:val="TableBullet"/>
              <w:spacing w:after="60" w:line="216" w:lineRule="auto"/>
            </w:pPr>
            <w:r>
              <w:t xml:space="preserve">Reimbursable </w:t>
            </w:r>
            <w:r w:rsidR="008408DF">
              <w:t>a</w:t>
            </w:r>
            <w:r>
              <w:t xml:space="preserve">greement </w:t>
            </w:r>
            <w:r w:rsidR="008408DF">
              <w:t>o</w:t>
            </w:r>
            <w:r>
              <w:t xml:space="preserve">rder information </w:t>
            </w:r>
          </w:p>
        </w:tc>
        <w:tc>
          <w:tcPr>
            <w:tcW w:w="3230" w:type="dxa"/>
            <w:tcBorders>
              <w:left w:val="single" w:sz="4" w:space="0" w:color="000000" w:themeColor="text1"/>
              <w:right w:val="single" w:sz="4" w:space="0" w:color="000000" w:themeColor="text1"/>
            </w:tcBorders>
          </w:tcPr>
          <w:p w14:paraId="2FD28F83" w14:textId="4ACB0781" w:rsidR="0070439B" w:rsidRPr="00C32DED" w:rsidRDefault="00E25201" w:rsidP="00961EA7">
            <w:pPr>
              <w:pStyle w:val="TableBullet"/>
              <w:spacing w:after="60" w:line="216" w:lineRule="auto"/>
            </w:pPr>
            <w:r w:rsidRPr="005D1C1F">
              <w:t xml:space="preserve">Established FM system cost pools/objects </w:t>
            </w:r>
            <w:r w:rsidRPr="005D1C1F">
              <w:rPr>
                <w:spacing w:val="-4"/>
              </w:rPr>
              <w:t xml:space="preserve">(e.g., </w:t>
            </w:r>
            <w:r w:rsidRPr="005D1C1F">
              <w:t>projects)</w:t>
            </w:r>
          </w:p>
        </w:tc>
      </w:tr>
      <w:tr w:rsidR="002464A5" w14:paraId="11128392" w14:textId="77777777" w:rsidTr="00AE3AB8">
        <w:trPr>
          <w:cantSplit/>
        </w:trPr>
        <w:tc>
          <w:tcPr>
            <w:tcW w:w="432" w:type="dxa"/>
            <w:tcBorders>
              <w:left w:val="single" w:sz="4" w:space="0" w:color="000000"/>
              <w:right w:val="single" w:sz="4" w:space="0" w:color="000000"/>
            </w:tcBorders>
          </w:tcPr>
          <w:p w14:paraId="6B0F499C" w14:textId="77777777" w:rsidR="002464A5" w:rsidRPr="00083001" w:rsidRDefault="002464A5" w:rsidP="00961EA7">
            <w:pPr>
              <w:pStyle w:val="TableParagraph"/>
              <w:spacing w:after="60" w:line="216" w:lineRule="auto"/>
              <w:rPr>
                <w:b/>
                <w:bCs/>
              </w:rPr>
            </w:pPr>
            <w:r w:rsidRPr="00083001">
              <w:rPr>
                <w:b/>
                <w:bCs/>
              </w:rPr>
              <w:lastRenderedPageBreak/>
              <w:t>4</w:t>
            </w:r>
          </w:p>
        </w:tc>
        <w:tc>
          <w:tcPr>
            <w:tcW w:w="4500" w:type="dxa"/>
            <w:tcBorders>
              <w:left w:val="single" w:sz="4" w:space="0" w:color="000000"/>
              <w:right w:val="single" w:sz="4" w:space="0" w:color="000000"/>
            </w:tcBorders>
          </w:tcPr>
          <w:p w14:paraId="4487DC35" w14:textId="77777777" w:rsidR="002464A5" w:rsidRPr="00520706" w:rsidRDefault="002464A5" w:rsidP="00961EA7">
            <w:pPr>
              <w:pStyle w:val="TableParagraph"/>
              <w:spacing w:after="60" w:line="216" w:lineRule="auto"/>
            </w:pPr>
          </w:p>
        </w:tc>
        <w:tc>
          <w:tcPr>
            <w:tcW w:w="1980" w:type="dxa"/>
            <w:tcBorders>
              <w:left w:val="single" w:sz="4" w:space="0" w:color="000000"/>
              <w:right w:val="single" w:sz="4" w:space="0" w:color="000000"/>
            </w:tcBorders>
          </w:tcPr>
          <w:p w14:paraId="103106B3" w14:textId="77777777" w:rsidR="00E9082B" w:rsidRDefault="002464A5" w:rsidP="00961EA7">
            <w:pPr>
              <w:pStyle w:val="TableNumberedList2"/>
              <w:numPr>
                <w:ilvl w:val="0"/>
                <w:numId w:val="14"/>
              </w:numPr>
              <w:spacing w:after="60" w:line="216" w:lineRule="auto"/>
              <w:ind w:left="360" w:hanging="270"/>
            </w:pPr>
            <w:r>
              <w:t xml:space="preserve">Incur service costs </w:t>
            </w:r>
            <w:r w:rsidRPr="00520706">
              <w:rPr>
                <w:spacing w:val="-5"/>
              </w:rPr>
              <w:t xml:space="preserve">by </w:t>
            </w:r>
            <w:r>
              <w:t xml:space="preserve">performing services </w:t>
            </w:r>
          </w:p>
          <w:p w14:paraId="2B17C4E2" w14:textId="2E612EFA" w:rsidR="002464A5" w:rsidRDefault="002464A5" w:rsidP="00961EA7">
            <w:pPr>
              <w:pStyle w:val="TableParagraphIndent"/>
              <w:spacing w:after="60" w:line="216" w:lineRule="auto"/>
            </w:pPr>
            <w:r>
              <w:t>(Program Mission Activity)</w:t>
            </w:r>
          </w:p>
          <w:p w14:paraId="46B72D02" w14:textId="77777777" w:rsidR="00E9082B" w:rsidRPr="00E9082B" w:rsidRDefault="002464A5" w:rsidP="00961EA7">
            <w:pPr>
              <w:pStyle w:val="TableNumberedList2"/>
              <w:spacing w:after="60" w:line="216" w:lineRule="auto"/>
            </w:pPr>
            <w:r>
              <w:t xml:space="preserve">Calculate and provide service usage metrics needed to allocate accumulated costs to Federal Agency </w:t>
            </w:r>
            <w:r>
              <w:rPr>
                <w:spacing w:val="-4"/>
              </w:rPr>
              <w:t xml:space="preserve">Buyer </w:t>
            </w:r>
          </w:p>
          <w:p w14:paraId="49E8CD98" w14:textId="396D3A45" w:rsidR="002464A5" w:rsidRDefault="002464A5" w:rsidP="00961EA7">
            <w:pPr>
              <w:pStyle w:val="TableParagraphIndent"/>
              <w:spacing w:after="60" w:line="216" w:lineRule="auto"/>
            </w:pPr>
            <w:r>
              <w:t>(Program Mission Activity)</w:t>
            </w:r>
          </w:p>
        </w:tc>
        <w:tc>
          <w:tcPr>
            <w:tcW w:w="3420" w:type="dxa"/>
            <w:tcBorders>
              <w:left w:val="single" w:sz="4" w:space="0" w:color="000000"/>
              <w:right w:val="single" w:sz="4" w:space="0" w:color="000000"/>
            </w:tcBorders>
          </w:tcPr>
          <w:p w14:paraId="0324229B" w14:textId="77777777" w:rsidR="002464A5" w:rsidRDefault="002464A5" w:rsidP="00961EA7">
            <w:pPr>
              <w:pStyle w:val="TableBullet"/>
              <w:spacing w:after="60" w:line="216" w:lineRule="auto"/>
            </w:pPr>
            <w:r>
              <w:t xml:space="preserve">Reimbursable </w:t>
            </w:r>
            <w:r>
              <w:rPr>
                <w:spacing w:val="-3"/>
              </w:rPr>
              <w:t xml:space="preserve">agreement general </w:t>
            </w:r>
            <w:r>
              <w:t>terms and conditions information</w:t>
            </w:r>
          </w:p>
          <w:p w14:paraId="1C503461" w14:textId="77777777" w:rsidR="002464A5" w:rsidRDefault="002464A5" w:rsidP="00961EA7">
            <w:pPr>
              <w:pStyle w:val="TableBullet"/>
              <w:spacing w:after="60" w:line="216" w:lineRule="auto"/>
            </w:pPr>
            <w:r>
              <w:t>Reimbursable agreement order information</w:t>
            </w:r>
          </w:p>
          <w:p w14:paraId="4BF63D30" w14:textId="77777777" w:rsidR="002464A5" w:rsidRDefault="002464A5" w:rsidP="00961EA7">
            <w:pPr>
              <w:pStyle w:val="TableBullet"/>
              <w:spacing w:after="60" w:line="216" w:lineRule="auto"/>
            </w:pPr>
            <w:r>
              <w:t xml:space="preserve">Internal and </w:t>
            </w:r>
            <w:r>
              <w:rPr>
                <w:spacing w:val="-3"/>
              </w:rPr>
              <w:t xml:space="preserve">vendor </w:t>
            </w:r>
            <w:r>
              <w:t>service costs</w:t>
            </w:r>
          </w:p>
          <w:p w14:paraId="40964403" w14:textId="77777777" w:rsidR="002464A5" w:rsidRDefault="002464A5" w:rsidP="00961EA7">
            <w:pPr>
              <w:pStyle w:val="TableBullet"/>
              <w:spacing w:after="60" w:line="216" w:lineRule="auto"/>
            </w:pPr>
            <w:r>
              <w:t>Service usage</w:t>
            </w:r>
            <w:r>
              <w:rPr>
                <w:spacing w:val="-4"/>
              </w:rPr>
              <w:t xml:space="preserve"> </w:t>
            </w:r>
            <w:r>
              <w:t>information</w:t>
            </w:r>
          </w:p>
        </w:tc>
        <w:tc>
          <w:tcPr>
            <w:tcW w:w="3230" w:type="dxa"/>
            <w:tcBorders>
              <w:left w:val="single" w:sz="4" w:space="0" w:color="000000"/>
              <w:right w:val="single" w:sz="4" w:space="0" w:color="000000"/>
            </w:tcBorders>
          </w:tcPr>
          <w:p w14:paraId="5FBBFE4E" w14:textId="77777777" w:rsidR="002464A5" w:rsidRDefault="002464A5" w:rsidP="00961EA7">
            <w:pPr>
              <w:pStyle w:val="TableBullet"/>
              <w:spacing w:after="60" w:line="216" w:lineRule="auto"/>
            </w:pPr>
            <w:r>
              <w:t>Accumulated service</w:t>
            </w:r>
            <w:r>
              <w:rPr>
                <w:spacing w:val="-2"/>
              </w:rPr>
              <w:t xml:space="preserve"> </w:t>
            </w:r>
            <w:r>
              <w:t>costs</w:t>
            </w:r>
          </w:p>
          <w:p w14:paraId="4A17E0A9" w14:textId="77777777" w:rsidR="002464A5" w:rsidRDefault="002464A5" w:rsidP="00961EA7">
            <w:pPr>
              <w:pStyle w:val="TableBullet"/>
              <w:spacing w:after="60" w:line="216" w:lineRule="auto"/>
            </w:pPr>
            <w:r>
              <w:t>Service usage</w:t>
            </w:r>
            <w:r>
              <w:rPr>
                <w:spacing w:val="-3"/>
              </w:rPr>
              <w:t xml:space="preserve"> </w:t>
            </w:r>
            <w:r>
              <w:t>metrics</w:t>
            </w:r>
          </w:p>
        </w:tc>
      </w:tr>
      <w:tr w:rsidR="0091622D" w14:paraId="1B7552C5" w14:textId="77777777" w:rsidTr="00AE3AB8">
        <w:tc>
          <w:tcPr>
            <w:tcW w:w="432" w:type="dxa"/>
            <w:tcBorders>
              <w:left w:val="single" w:sz="4" w:space="0" w:color="000000"/>
              <w:right w:val="single" w:sz="4" w:space="0" w:color="000000"/>
            </w:tcBorders>
          </w:tcPr>
          <w:p w14:paraId="4BE7E47B" w14:textId="77777777" w:rsidR="0091622D" w:rsidRPr="00083001" w:rsidRDefault="0091622D" w:rsidP="00961EA7">
            <w:pPr>
              <w:pStyle w:val="TableParagraph"/>
              <w:spacing w:after="60" w:line="216" w:lineRule="auto"/>
              <w:rPr>
                <w:b/>
                <w:bCs/>
              </w:rPr>
            </w:pPr>
            <w:bookmarkStart w:id="12" w:name="_Hlk95292823"/>
            <w:r w:rsidRPr="00083001">
              <w:rPr>
                <w:b/>
                <w:bCs/>
              </w:rPr>
              <w:t>5</w:t>
            </w:r>
          </w:p>
        </w:tc>
        <w:tc>
          <w:tcPr>
            <w:tcW w:w="4500" w:type="dxa"/>
            <w:tcBorders>
              <w:left w:val="single" w:sz="4" w:space="0" w:color="000000"/>
              <w:right w:val="single" w:sz="4" w:space="0" w:color="000000"/>
            </w:tcBorders>
          </w:tcPr>
          <w:p w14:paraId="24DE9E1A" w14:textId="77777777" w:rsidR="000303FA" w:rsidRDefault="0091622D" w:rsidP="00961EA7">
            <w:pPr>
              <w:pStyle w:val="TableParagraph"/>
              <w:spacing w:after="60" w:line="216" w:lineRule="auto"/>
            </w:pPr>
            <w:r w:rsidRPr="00520706">
              <w:t>Determine allocation of accumulated costs to Federal Agency Buyer</w:t>
            </w:r>
          </w:p>
          <w:p w14:paraId="0243A45D" w14:textId="281BA300" w:rsidR="0091622D" w:rsidRPr="00520706" w:rsidRDefault="0091622D" w:rsidP="00961EA7">
            <w:pPr>
              <w:pStyle w:val="TableParagraph"/>
              <w:spacing w:after="60" w:line="216" w:lineRule="auto"/>
            </w:pPr>
            <w:r w:rsidRPr="00520706">
              <w:t>(FFM.080.020 Cost</w:t>
            </w:r>
            <w:r w:rsidR="000303FA">
              <w:t xml:space="preserve"> </w:t>
            </w:r>
            <w:r w:rsidRPr="00520706">
              <w:t>Accumulation and Allocation)</w:t>
            </w:r>
          </w:p>
        </w:tc>
        <w:tc>
          <w:tcPr>
            <w:tcW w:w="1980" w:type="dxa"/>
            <w:tcBorders>
              <w:left w:val="single" w:sz="4" w:space="0" w:color="000000"/>
              <w:right w:val="single" w:sz="4" w:space="0" w:color="000000"/>
            </w:tcBorders>
          </w:tcPr>
          <w:p w14:paraId="78053250" w14:textId="77777777" w:rsidR="0091622D" w:rsidRDefault="0091622D" w:rsidP="00961EA7">
            <w:pPr>
              <w:pStyle w:val="TableParagraph"/>
              <w:spacing w:after="60" w:line="216" w:lineRule="auto"/>
              <w:ind w:left="0"/>
            </w:pPr>
          </w:p>
        </w:tc>
        <w:tc>
          <w:tcPr>
            <w:tcW w:w="3420" w:type="dxa"/>
            <w:tcBorders>
              <w:left w:val="single" w:sz="4" w:space="0" w:color="000000"/>
              <w:right w:val="single" w:sz="4" w:space="0" w:color="000000"/>
            </w:tcBorders>
          </w:tcPr>
          <w:p w14:paraId="7A681F8C" w14:textId="77777777" w:rsidR="0091622D" w:rsidRDefault="0091622D" w:rsidP="00961EA7">
            <w:pPr>
              <w:pStyle w:val="TableBullet"/>
              <w:spacing w:after="60" w:line="216" w:lineRule="auto"/>
            </w:pPr>
            <w:r>
              <w:t>Service usage</w:t>
            </w:r>
            <w:r>
              <w:rPr>
                <w:spacing w:val="-3"/>
              </w:rPr>
              <w:t xml:space="preserve"> </w:t>
            </w:r>
            <w:r>
              <w:t>metrics</w:t>
            </w:r>
          </w:p>
        </w:tc>
        <w:tc>
          <w:tcPr>
            <w:tcW w:w="3230" w:type="dxa"/>
            <w:tcBorders>
              <w:left w:val="single" w:sz="4" w:space="0" w:color="000000"/>
              <w:right w:val="single" w:sz="4" w:space="0" w:color="000000"/>
            </w:tcBorders>
          </w:tcPr>
          <w:p w14:paraId="078F31C7" w14:textId="77777777" w:rsidR="0091622D" w:rsidRDefault="0091622D" w:rsidP="00961EA7">
            <w:pPr>
              <w:pStyle w:val="TableBullet"/>
              <w:spacing w:after="60" w:line="216" w:lineRule="auto"/>
            </w:pPr>
            <w:r>
              <w:t xml:space="preserve">Service costs allocated </w:t>
            </w:r>
            <w:r>
              <w:rPr>
                <w:spacing w:val="-6"/>
              </w:rPr>
              <w:t xml:space="preserve">to </w:t>
            </w:r>
            <w:r>
              <w:t>Federal Agency</w:t>
            </w:r>
            <w:r>
              <w:rPr>
                <w:spacing w:val="-6"/>
              </w:rPr>
              <w:t xml:space="preserve"> </w:t>
            </w:r>
            <w:r>
              <w:t>Buyer</w:t>
            </w:r>
          </w:p>
        </w:tc>
      </w:tr>
      <w:tr w:rsidR="0091622D" w14:paraId="2E0302FF" w14:textId="77777777" w:rsidTr="00AE3AB8">
        <w:trPr>
          <w:cantSplit/>
        </w:trPr>
        <w:tc>
          <w:tcPr>
            <w:tcW w:w="432" w:type="dxa"/>
            <w:tcBorders>
              <w:left w:val="single" w:sz="4" w:space="0" w:color="000000"/>
              <w:bottom w:val="single" w:sz="2" w:space="0" w:color="000000"/>
              <w:right w:val="single" w:sz="4" w:space="0" w:color="000000"/>
            </w:tcBorders>
          </w:tcPr>
          <w:p w14:paraId="0AB0B04D" w14:textId="77777777" w:rsidR="0091622D" w:rsidRPr="00083001" w:rsidRDefault="0091622D" w:rsidP="00961EA7">
            <w:pPr>
              <w:pStyle w:val="TableParagraph"/>
              <w:spacing w:after="60" w:line="216" w:lineRule="auto"/>
              <w:rPr>
                <w:b/>
                <w:bCs/>
              </w:rPr>
            </w:pPr>
            <w:r w:rsidRPr="00083001">
              <w:rPr>
                <w:b/>
                <w:bCs/>
              </w:rPr>
              <w:lastRenderedPageBreak/>
              <w:t>6</w:t>
            </w:r>
          </w:p>
        </w:tc>
        <w:tc>
          <w:tcPr>
            <w:tcW w:w="4500" w:type="dxa"/>
            <w:tcBorders>
              <w:left w:val="single" w:sz="4" w:space="0" w:color="000000"/>
              <w:bottom w:val="single" w:sz="2" w:space="0" w:color="000000"/>
              <w:right w:val="single" w:sz="4" w:space="0" w:color="000000"/>
            </w:tcBorders>
          </w:tcPr>
          <w:p w14:paraId="54B3EC58" w14:textId="47225CDD" w:rsidR="000303FA" w:rsidRDefault="0091622D" w:rsidP="00961EA7">
            <w:pPr>
              <w:pStyle w:val="TableNumberedList2"/>
              <w:numPr>
                <w:ilvl w:val="0"/>
                <w:numId w:val="15"/>
              </w:numPr>
              <w:spacing w:after="60" w:line="216" w:lineRule="auto"/>
              <w:ind w:left="346" w:hanging="317"/>
            </w:pPr>
            <w:r>
              <w:t xml:space="preserve">Generate federal intragovernmental performance information including cost information and provide to G-Invoicing; set up receivable </w:t>
            </w:r>
          </w:p>
          <w:p w14:paraId="3768334B" w14:textId="4748F38B" w:rsidR="0091622D" w:rsidRDefault="0091622D" w:rsidP="00961EA7">
            <w:pPr>
              <w:pStyle w:val="TableParagraphIndent"/>
              <w:spacing w:after="60" w:line="216" w:lineRule="auto"/>
            </w:pPr>
            <w:r>
              <w:t>(FFM.050.030 Reimbursable</w:t>
            </w:r>
            <w:r>
              <w:rPr>
                <w:spacing w:val="-2"/>
              </w:rPr>
              <w:t xml:space="preserve"> </w:t>
            </w:r>
            <w:r>
              <w:t>Invoicing)</w:t>
            </w:r>
          </w:p>
          <w:p w14:paraId="3B690885" w14:textId="77777777" w:rsidR="000303FA" w:rsidRDefault="0091622D" w:rsidP="00961EA7">
            <w:pPr>
              <w:pStyle w:val="TableNumberedList2"/>
              <w:spacing w:after="60" w:line="216" w:lineRule="auto"/>
            </w:pPr>
            <w:r>
              <w:t xml:space="preserve">Recognize earned revenue for services provided </w:t>
            </w:r>
          </w:p>
          <w:p w14:paraId="33849C5D" w14:textId="157EC570" w:rsidR="0091622D" w:rsidRDefault="0091622D" w:rsidP="00961EA7">
            <w:pPr>
              <w:pStyle w:val="TableParagraphIndent"/>
              <w:spacing w:after="60" w:line="216" w:lineRule="auto"/>
            </w:pPr>
            <w:r>
              <w:t>(FFM.040.010 Revenue Processing)</w:t>
            </w:r>
          </w:p>
        </w:tc>
        <w:tc>
          <w:tcPr>
            <w:tcW w:w="1980" w:type="dxa"/>
            <w:tcBorders>
              <w:left w:val="single" w:sz="4" w:space="0" w:color="000000"/>
              <w:bottom w:val="single" w:sz="2" w:space="0" w:color="000000"/>
              <w:right w:val="single" w:sz="4" w:space="0" w:color="000000"/>
            </w:tcBorders>
          </w:tcPr>
          <w:p w14:paraId="016F66A5" w14:textId="77777777" w:rsidR="0091622D" w:rsidRDefault="0091622D" w:rsidP="00961EA7">
            <w:pPr>
              <w:pStyle w:val="TableParagraph"/>
              <w:spacing w:after="60" w:line="216" w:lineRule="auto"/>
            </w:pPr>
          </w:p>
        </w:tc>
        <w:tc>
          <w:tcPr>
            <w:tcW w:w="3420" w:type="dxa"/>
            <w:tcBorders>
              <w:left w:val="single" w:sz="4" w:space="0" w:color="000000"/>
              <w:bottom w:val="single" w:sz="2" w:space="0" w:color="000000"/>
              <w:right w:val="single" w:sz="4" w:space="0" w:color="000000"/>
            </w:tcBorders>
          </w:tcPr>
          <w:p w14:paraId="29C166AA" w14:textId="77777777" w:rsidR="0091622D" w:rsidRDefault="0091622D" w:rsidP="00961EA7">
            <w:pPr>
              <w:pStyle w:val="TableBullet"/>
              <w:spacing w:after="60" w:line="216" w:lineRule="auto"/>
            </w:pPr>
            <w:r>
              <w:t xml:space="preserve">Service costs allocated </w:t>
            </w:r>
            <w:r>
              <w:rPr>
                <w:spacing w:val="-6"/>
              </w:rPr>
              <w:t xml:space="preserve">to </w:t>
            </w:r>
            <w:r>
              <w:t>Federal Agency</w:t>
            </w:r>
            <w:r>
              <w:rPr>
                <w:spacing w:val="-6"/>
              </w:rPr>
              <w:t xml:space="preserve"> </w:t>
            </w:r>
            <w:r>
              <w:t>Buyer</w:t>
            </w:r>
          </w:p>
        </w:tc>
        <w:tc>
          <w:tcPr>
            <w:tcW w:w="3230" w:type="dxa"/>
            <w:tcBorders>
              <w:left w:val="single" w:sz="4" w:space="0" w:color="000000"/>
              <w:bottom w:val="single" w:sz="2" w:space="0" w:color="000000"/>
              <w:right w:val="single" w:sz="4" w:space="0" w:color="000000"/>
            </w:tcBorders>
          </w:tcPr>
          <w:p w14:paraId="7B8C4D5D" w14:textId="084048DC" w:rsidR="0091622D" w:rsidRDefault="0091622D" w:rsidP="00961EA7">
            <w:pPr>
              <w:pStyle w:val="TableBullet"/>
              <w:spacing w:after="60" w:line="216" w:lineRule="auto"/>
            </w:pPr>
            <w:r>
              <w:t>Federal intragovernmental performance information</w:t>
            </w:r>
          </w:p>
          <w:p w14:paraId="5080EAAC" w14:textId="77777777" w:rsidR="0091622D" w:rsidRDefault="0091622D" w:rsidP="00961EA7">
            <w:pPr>
              <w:pStyle w:val="TableBullet"/>
              <w:spacing w:after="60" w:line="216" w:lineRule="auto"/>
            </w:pPr>
            <w:r>
              <w:t xml:space="preserve">Appropriate </w:t>
            </w:r>
            <w:r>
              <w:rPr>
                <w:spacing w:val="-3"/>
              </w:rPr>
              <w:t xml:space="preserve">receivable </w:t>
            </w:r>
            <w:r>
              <w:t>entry created with reference to source information</w:t>
            </w:r>
          </w:p>
          <w:p w14:paraId="7CB7B0B5" w14:textId="77777777" w:rsidR="0091622D" w:rsidRDefault="0091622D" w:rsidP="00961EA7">
            <w:pPr>
              <w:pStyle w:val="TableBullet"/>
              <w:spacing w:after="60" w:line="216" w:lineRule="auto"/>
            </w:pPr>
            <w:r>
              <w:t>Appropriate revenue recognition entries created with reference to source information</w:t>
            </w:r>
          </w:p>
        </w:tc>
      </w:tr>
      <w:tr w:rsidR="0091622D" w14:paraId="4DD216AD" w14:textId="77777777" w:rsidTr="00AE3AB8">
        <w:tc>
          <w:tcPr>
            <w:tcW w:w="432" w:type="dxa"/>
            <w:tcBorders>
              <w:left w:val="single" w:sz="4" w:space="0" w:color="000000" w:themeColor="text1"/>
              <w:bottom w:val="single" w:sz="4" w:space="0" w:color="auto"/>
              <w:right w:val="single" w:sz="4" w:space="0" w:color="000000" w:themeColor="text1"/>
            </w:tcBorders>
          </w:tcPr>
          <w:p w14:paraId="0B3D0924" w14:textId="77777777" w:rsidR="0091622D" w:rsidRPr="00166EBB" w:rsidRDefault="0091622D" w:rsidP="00961EA7">
            <w:pPr>
              <w:pStyle w:val="TableParagraph"/>
              <w:spacing w:after="60" w:line="216" w:lineRule="auto"/>
              <w:rPr>
                <w:b/>
                <w:bCs/>
              </w:rPr>
            </w:pPr>
            <w:r w:rsidRPr="00166EBB">
              <w:rPr>
                <w:b/>
                <w:bCs/>
              </w:rPr>
              <w:t>7</w:t>
            </w:r>
          </w:p>
        </w:tc>
        <w:tc>
          <w:tcPr>
            <w:tcW w:w="4500" w:type="dxa"/>
            <w:tcBorders>
              <w:left w:val="single" w:sz="4" w:space="0" w:color="000000" w:themeColor="text1"/>
              <w:bottom w:val="single" w:sz="4" w:space="0" w:color="auto"/>
              <w:right w:val="single" w:sz="4" w:space="0" w:color="000000" w:themeColor="text1"/>
            </w:tcBorders>
          </w:tcPr>
          <w:p w14:paraId="06264659" w14:textId="77777777" w:rsidR="00166EBB" w:rsidRPr="00166EBB" w:rsidRDefault="0091622D" w:rsidP="00961EA7">
            <w:pPr>
              <w:pStyle w:val="TableParagraph"/>
              <w:spacing w:after="60" w:line="216" w:lineRule="auto"/>
            </w:pPr>
            <w:r w:rsidRPr="00166EBB">
              <w:t xml:space="preserve">Post appropriate budgetary, proprietary, and/or memorandum entries to the general ledger (GL) </w:t>
            </w:r>
          </w:p>
          <w:p w14:paraId="3F945CF4" w14:textId="561531D9" w:rsidR="0091622D" w:rsidRPr="00166EBB" w:rsidRDefault="0091622D" w:rsidP="00961EA7">
            <w:pPr>
              <w:pStyle w:val="TableParagraph"/>
              <w:spacing w:after="60" w:line="216" w:lineRule="auto"/>
            </w:pPr>
            <w:r w:rsidRPr="00166EBB">
              <w:t>(FFM.090.020 General Ledger Posting)</w:t>
            </w:r>
          </w:p>
        </w:tc>
        <w:tc>
          <w:tcPr>
            <w:tcW w:w="1980" w:type="dxa"/>
            <w:tcBorders>
              <w:left w:val="single" w:sz="4" w:space="0" w:color="000000" w:themeColor="text1"/>
              <w:bottom w:val="single" w:sz="4" w:space="0" w:color="auto"/>
              <w:right w:val="single" w:sz="4" w:space="0" w:color="000000" w:themeColor="text1"/>
            </w:tcBorders>
          </w:tcPr>
          <w:p w14:paraId="39BEE34B" w14:textId="77777777" w:rsidR="0091622D" w:rsidRDefault="0091622D" w:rsidP="00961EA7">
            <w:pPr>
              <w:pStyle w:val="TableParagraph"/>
              <w:spacing w:after="60" w:line="216" w:lineRule="auto"/>
            </w:pPr>
          </w:p>
        </w:tc>
        <w:tc>
          <w:tcPr>
            <w:tcW w:w="3420" w:type="dxa"/>
            <w:tcBorders>
              <w:left w:val="single" w:sz="4" w:space="0" w:color="000000" w:themeColor="text1"/>
              <w:bottom w:val="single" w:sz="4" w:space="0" w:color="auto"/>
              <w:right w:val="single" w:sz="4" w:space="0" w:color="000000" w:themeColor="text1"/>
            </w:tcBorders>
          </w:tcPr>
          <w:p w14:paraId="6B22883D" w14:textId="77777777" w:rsidR="0091622D" w:rsidRDefault="0091622D" w:rsidP="00961EA7">
            <w:pPr>
              <w:pStyle w:val="TableBullet"/>
              <w:spacing w:after="60" w:line="216" w:lineRule="auto"/>
            </w:pPr>
            <w:r w:rsidRPr="28DFAF3F">
              <w:t>GL entries</w:t>
            </w:r>
          </w:p>
        </w:tc>
        <w:tc>
          <w:tcPr>
            <w:tcW w:w="3230" w:type="dxa"/>
            <w:tcBorders>
              <w:left w:val="single" w:sz="4" w:space="0" w:color="000000" w:themeColor="text1"/>
              <w:bottom w:val="single" w:sz="4" w:space="0" w:color="auto"/>
              <w:right w:val="single" w:sz="4" w:space="0" w:color="000000" w:themeColor="text1"/>
            </w:tcBorders>
          </w:tcPr>
          <w:p w14:paraId="26D17DC1" w14:textId="77777777" w:rsidR="0091622D" w:rsidRDefault="0091622D" w:rsidP="00961EA7">
            <w:pPr>
              <w:pStyle w:val="TableBullet"/>
              <w:spacing w:after="60" w:line="216" w:lineRule="auto"/>
            </w:pPr>
            <w:r w:rsidRPr="28DFAF3F">
              <w:t>Appropriate GL accounts updated</w:t>
            </w:r>
          </w:p>
        </w:tc>
      </w:tr>
      <w:tr w:rsidR="0091622D" w14:paraId="28B125BF" w14:textId="77777777" w:rsidTr="00AE3AB8">
        <w:tc>
          <w:tcPr>
            <w:tcW w:w="432" w:type="dxa"/>
            <w:tcBorders>
              <w:top w:val="single" w:sz="4" w:space="0" w:color="auto"/>
              <w:left w:val="single" w:sz="4" w:space="0" w:color="000000" w:themeColor="text1"/>
              <w:bottom w:val="single" w:sz="2" w:space="0" w:color="000000"/>
              <w:right w:val="single" w:sz="4" w:space="0" w:color="000000" w:themeColor="text1"/>
            </w:tcBorders>
          </w:tcPr>
          <w:p w14:paraId="401C3540" w14:textId="5D26AB17" w:rsidR="0091622D" w:rsidRPr="00083001" w:rsidRDefault="0091622D" w:rsidP="00961EA7">
            <w:pPr>
              <w:pStyle w:val="TableParagraph"/>
              <w:spacing w:after="60" w:line="216" w:lineRule="auto"/>
              <w:rPr>
                <w:b/>
                <w:bCs/>
              </w:rPr>
            </w:pPr>
            <w:r w:rsidRPr="00083001">
              <w:rPr>
                <w:b/>
                <w:bCs/>
              </w:rPr>
              <w:t>8</w:t>
            </w:r>
          </w:p>
        </w:tc>
        <w:tc>
          <w:tcPr>
            <w:tcW w:w="4500" w:type="dxa"/>
            <w:tcBorders>
              <w:top w:val="single" w:sz="4" w:space="0" w:color="auto"/>
              <w:left w:val="single" w:sz="4" w:space="0" w:color="000000" w:themeColor="text1"/>
              <w:bottom w:val="single" w:sz="2" w:space="0" w:color="000000"/>
              <w:right w:val="single" w:sz="4" w:space="0" w:color="000000" w:themeColor="text1"/>
            </w:tcBorders>
          </w:tcPr>
          <w:p w14:paraId="1533C1AD" w14:textId="1FA6D18E" w:rsidR="0091622D" w:rsidRDefault="0091622D" w:rsidP="00961EA7">
            <w:pPr>
              <w:pStyle w:val="TableNumberedList2"/>
              <w:numPr>
                <w:ilvl w:val="0"/>
                <w:numId w:val="16"/>
              </w:numPr>
              <w:spacing w:after="60" w:line="216" w:lineRule="auto"/>
              <w:ind w:left="346" w:hanging="317"/>
            </w:pPr>
            <w:r w:rsidRPr="00AF79C5">
              <w:t>Retrieve settlement information from G-Invoicing</w:t>
            </w:r>
            <w:r w:rsidRPr="28DFAF3F">
              <w:t xml:space="preserve"> </w:t>
            </w:r>
            <w:r>
              <w:t>to c</w:t>
            </w:r>
            <w:r w:rsidRPr="28DFAF3F">
              <w:t xml:space="preserve">onfirm funds were transferred from </w:t>
            </w:r>
            <w:r>
              <w:t>Federal Agency Buyer</w:t>
            </w:r>
            <w:r w:rsidRPr="28DFAF3F">
              <w:t xml:space="preserve"> for federal intragovernmental performance</w:t>
            </w:r>
          </w:p>
          <w:p w14:paraId="7D99D320" w14:textId="0565891F" w:rsidR="0091622D" w:rsidRDefault="0091622D" w:rsidP="00961EA7">
            <w:pPr>
              <w:pStyle w:val="TableParagraphIndent"/>
              <w:spacing w:after="60" w:line="216" w:lineRule="auto"/>
            </w:pPr>
            <w:r>
              <w:t>(FFM.030.030 Payment Processing - Intragovernmental Payments)</w:t>
            </w:r>
          </w:p>
          <w:p w14:paraId="243BA97C" w14:textId="77777777" w:rsidR="00166EBB" w:rsidRDefault="0091622D" w:rsidP="00961EA7">
            <w:pPr>
              <w:pStyle w:val="TableNumberedList2"/>
              <w:spacing w:after="60" w:line="216" w:lineRule="auto"/>
            </w:pPr>
            <w:r w:rsidRPr="00FF4B4C">
              <w:t xml:space="preserve">Receive and process interagency </w:t>
            </w:r>
            <w:r w:rsidRPr="00FF4B4C">
              <w:rPr>
                <w:spacing w:val="-3"/>
              </w:rPr>
              <w:t xml:space="preserve">collection </w:t>
            </w:r>
            <w:r w:rsidRPr="00FF4B4C">
              <w:t xml:space="preserve">information </w:t>
            </w:r>
          </w:p>
          <w:p w14:paraId="11456532" w14:textId="6BEDFE24" w:rsidR="0091622D" w:rsidRDefault="0091622D" w:rsidP="00961EA7">
            <w:pPr>
              <w:pStyle w:val="TableParagraphIndent"/>
              <w:spacing w:after="60" w:line="216" w:lineRule="auto"/>
            </w:pPr>
            <w:r w:rsidRPr="00FF4B4C">
              <w:t xml:space="preserve">(FFM.050.040 Reimbursable </w:t>
            </w:r>
            <w:r w:rsidRPr="00FF4B4C">
              <w:rPr>
                <w:spacing w:val="-3"/>
              </w:rPr>
              <w:t xml:space="preserve">Receipt </w:t>
            </w:r>
            <w:r w:rsidRPr="00FF4B4C">
              <w:t>Processing)</w:t>
            </w:r>
          </w:p>
        </w:tc>
        <w:tc>
          <w:tcPr>
            <w:tcW w:w="1980" w:type="dxa"/>
            <w:tcBorders>
              <w:top w:val="single" w:sz="4" w:space="0" w:color="auto"/>
              <w:left w:val="single" w:sz="4" w:space="0" w:color="000000" w:themeColor="text1"/>
              <w:bottom w:val="single" w:sz="2" w:space="0" w:color="000000"/>
              <w:right w:val="single" w:sz="4" w:space="0" w:color="000000" w:themeColor="text1"/>
            </w:tcBorders>
          </w:tcPr>
          <w:p w14:paraId="2E47D84D" w14:textId="77777777" w:rsidR="0091622D" w:rsidRDefault="0091622D" w:rsidP="00961EA7">
            <w:pPr>
              <w:pStyle w:val="TableParagraph"/>
              <w:spacing w:after="60" w:line="216" w:lineRule="auto"/>
            </w:pPr>
          </w:p>
        </w:tc>
        <w:tc>
          <w:tcPr>
            <w:tcW w:w="3420" w:type="dxa"/>
            <w:tcBorders>
              <w:top w:val="single" w:sz="4" w:space="0" w:color="auto"/>
              <w:left w:val="single" w:sz="4" w:space="0" w:color="000000" w:themeColor="text1"/>
              <w:bottom w:val="single" w:sz="2" w:space="0" w:color="000000"/>
              <w:right w:val="single" w:sz="4" w:space="0" w:color="000000" w:themeColor="text1"/>
            </w:tcBorders>
          </w:tcPr>
          <w:p w14:paraId="1541D11A" w14:textId="76901CA0" w:rsidR="0091622D" w:rsidRDefault="0091622D" w:rsidP="00961EA7">
            <w:pPr>
              <w:pStyle w:val="TableBullet"/>
              <w:spacing w:after="60" w:line="216" w:lineRule="auto"/>
            </w:pPr>
            <w:r>
              <w:t>Funds transfer settlement information</w:t>
            </w:r>
            <w:r>
              <w:rPr>
                <w:spacing w:val="7"/>
              </w:rPr>
              <w:t xml:space="preserve"> </w:t>
            </w:r>
          </w:p>
        </w:tc>
        <w:tc>
          <w:tcPr>
            <w:tcW w:w="3230" w:type="dxa"/>
            <w:tcBorders>
              <w:top w:val="single" w:sz="4" w:space="0" w:color="auto"/>
              <w:left w:val="single" w:sz="4" w:space="0" w:color="000000" w:themeColor="text1"/>
              <w:bottom w:val="single" w:sz="2" w:space="0" w:color="000000"/>
              <w:right w:val="single" w:sz="4" w:space="0" w:color="000000" w:themeColor="text1"/>
            </w:tcBorders>
          </w:tcPr>
          <w:p w14:paraId="1CAD8CD3" w14:textId="3FE898FB" w:rsidR="0091622D" w:rsidRPr="00871645" w:rsidRDefault="0091622D" w:rsidP="00961EA7">
            <w:pPr>
              <w:pStyle w:val="TableBullet"/>
              <w:spacing w:after="60" w:line="216" w:lineRule="auto"/>
            </w:pPr>
            <w:r w:rsidRPr="00871645">
              <w:t xml:space="preserve">Appropriate </w:t>
            </w:r>
            <w:r w:rsidRPr="00871645">
              <w:rPr>
                <w:spacing w:val="-3"/>
              </w:rPr>
              <w:t xml:space="preserve">funds transfer </w:t>
            </w:r>
            <w:r w:rsidRPr="00871645">
              <w:t>entries created with reference to source information</w:t>
            </w:r>
          </w:p>
          <w:p w14:paraId="490039AB" w14:textId="77777777" w:rsidR="0091622D" w:rsidRDefault="0091622D" w:rsidP="00961EA7">
            <w:pPr>
              <w:pStyle w:val="TableBullet"/>
              <w:spacing w:after="60" w:line="216" w:lineRule="auto"/>
            </w:pPr>
            <w:r>
              <w:t xml:space="preserve">Appropriate receivable adjustment entries </w:t>
            </w:r>
            <w:r>
              <w:rPr>
                <w:spacing w:val="-3"/>
              </w:rPr>
              <w:t xml:space="preserve">created </w:t>
            </w:r>
            <w:r>
              <w:t>with reference to source information</w:t>
            </w:r>
          </w:p>
        </w:tc>
      </w:tr>
      <w:tr w:rsidR="0091622D" w14:paraId="6D245614" w14:textId="77777777" w:rsidTr="00AE3AB8">
        <w:tc>
          <w:tcPr>
            <w:tcW w:w="432" w:type="dxa"/>
            <w:tcBorders>
              <w:left w:val="single" w:sz="4" w:space="0" w:color="000000" w:themeColor="text1"/>
              <w:bottom w:val="single" w:sz="4" w:space="0" w:color="auto"/>
              <w:right w:val="single" w:sz="4" w:space="0" w:color="000000" w:themeColor="text1"/>
            </w:tcBorders>
          </w:tcPr>
          <w:p w14:paraId="5FD2869A" w14:textId="5EA9A7D3" w:rsidR="0091622D" w:rsidRPr="00083001" w:rsidRDefault="0091622D" w:rsidP="00961EA7">
            <w:pPr>
              <w:pStyle w:val="TableParagraph"/>
              <w:spacing w:after="60" w:line="216" w:lineRule="auto"/>
              <w:rPr>
                <w:b/>
                <w:bCs/>
              </w:rPr>
            </w:pPr>
            <w:r w:rsidRPr="00083001">
              <w:rPr>
                <w:b/>
                <w:bCs/>
              </w:rPr>
              <w:t>9</w:t>
            </w:r>
          </w:p>
        </w:tc>
        <w:tc>
          <w:tcPr>
            <w:tcW w:w="4500" w:type="dxa"/>
            <w:tcBorders>
              <w:left w:val="single" w:sz="4" w:space="0" w:color="000000" w:themeColor="text1"/>
              <w:bottom w:val="single" w:sz="4" w:space="0" w:color="auto"/>
              <w:right w:val="single" w:sz="4" w:space="0" w:color="000000" w:themeColor="text1"/>
            </w:tcBorders>
          </w:tcPr>
          <w:p w14:paraId="324322E7" w14:textId="77777777" w:rsidR="00166EBB" w:rsidRPr="00870DF1" w:rsidRDefault="0091622D" w:rsidP="00961EA7">
            <w:pPr>
              <w:pStyle w:val="TableParagraph"/>
              <w:spacing w:after="60" w:line="216" w:lineRule="auto"/>
            </w:pPr>
            <w:r w:rsidRPr="00870DF1">
              <w:t xml:space="preserve">Post appropriate budgetary, proprietary, and/or memorandum entries to the general ledger (GL) </w:t>
            </w:r>
          </w:p>
          <w:p w14:paraId="2A82AF91" w14:textId="1FE1BE02" w:rsidR="0091622D" w:rsidRPr="00870DF1" w:rsidRDefault="0091622D" w:rsidP="00961EA7">
            <w:pPr>
              <w:pStyle w:val="TableParagraph"/>
              <w:spacing w:after="60" w:line="216" w:lineRule="auto"/>
            </w:pPr>
            <w:r w:rsidRPr="00870DF1">
              <w:t>(FFM.090.020 General Ledger Posting)</w:t>
            </w:r>
          </w:p>
        </w:tc>
        <w:tc>
          <w:tcPr>
            <w:tcW w:w="1980" w:type="dxa"/>
            <w:tcBorders>
              <w:left w:val="single" w:sz="4" w:space="0" w:color="000000" w:themeColor="text1"/>
              <w:bottom w:val="single" w:sz="4" w:space="0" w:color="auto"/>
              <w:right w:val="single" w:sz="4" w:space="0" w:color="000000" w:themeColor="text1"/>
            </w:tcBorders>
          </w:tcPr>
          <w:p w14:paraId="72961D8C" w14:textId="77777777" w:rsidR="0091622D" w:rsidRPr="00870DF1" w:rsidRDefault="0091622D" w:rsidP="00961EA7">
            <w:pPr>
              <w:pStyle w:val="TableParagraph"/>
              <w:spacing w:after="60" w:line="216" w:lineRule="auto"/>
            </w:pPr>
          </w:p>
        </w:tc>
        <w:tc>
          <w:tcPr>
            <w:tcW w:w="3420" w:type="dxa"/>
            <w:tcBorders>
              <w:left w:val="single" w:sz="4" w:space="0" w:color="000000" w:themeColor="text1"/>
              <w:bottom w:val="single" w:sz="4" w:space="0" w:color="auto"/>
              <w:right w:val="single" w:sz="4" w:space="0" w:color="000000" w:themeColor="text1"/>
            </w:tcBorders>
          </w:tcPr>
          <w:p w14:paraId="03F875D4" w14:textId="77777777" w:rsidR="0091622D" w:rsidRDefault="0091622D" w:rsidP="00961EA7">
            <w:pPr>
              <w:pStyle w:val="TableBullet"/>
              <w:spacing w:after="60" w:line="216" w:lineRule="auto"/>
            </w:pPr>
            <w:r>
              <w:t>GL</w:t>
            </w:r>
            <w:r>
              <w:rPr>
                <w:spacing w:val="-4"/>
              </w:rPr>
              <w:t xml:space="preserve"> </w:t>
            </w:r>
            <w:r>
              <w:t>entries</w:t>
            </w:r>
          </w:p>
        </w:tc>
        <w:tc>
          <w:tcPr>
            <w:tcW w:w="3230" w:type="dxa"/>
            <w:tcBorders>
              <w:left w:val="single" w:sz="4" w:space="0" w:color="000000" w:themeColor="text1"/>
              <w:bottom w:val="single" w:sz="4" w:space="0" w:color="auto"/>
              <w:right w:val="single" w:sz="4" w:space="0" w:color="000000" w:themeColor="text1"/>
            </w:tcBorders>
          </w:tcPr>
          <w:p w14:paraId="6DCD0421" w14:textId="77777777" w:rsidR="0091622D" w:rsidRDefault="0091622D" w:rsidP="00961EA7">
            <w:pPr>
              <w:pStyle w:val="TableBullet"/>
              <w:spacing w:after="60" w:line="216" w:lineRule="auto"/>
            </w:pPr>
            <w:r>
              <w:t xml:space="preserve">Appropriate GL </w:t>
            </w:r>
            <w:r>
              <w:rPr>
                <w:spacing w:val="-3"/>
              </w:rPr>
              <w:t xml:space="preserve">accounts </w:t>
            </w:r>
            <w:r>
              <w:t>updated</w:t>
            </w:r>
          </w:p>
        </w:tc>
      </w:tr>
      <w:tr w:rsidR="0091622D" w14:paraId="11894BF5" w14:textId="77777777" w:rsidTr="00AE3AB8">
        <w:tc>
          <w:tcPr>
            <w:tcW w:w="432" w:type="dxa"/>
            <w:tcBorders>
              <w:top w:val="single" w:sz="4" w:space="0" w:color="auto"/>
              <w:left w:val="single" w:sz="4" w:space="0" w:color="000000" w:themeColor="text1"/>
              <w:right w:val="single" w:sz="4" w:space="0" w:color="000000" w:themeColor="text1"/>
            </w:tcBorders>
          </w:tcPr>
          <w:p w14:paraId="04D4C0FC" w14:textId="2D983CE5" w:rsidR="0091622D" w:rsidRPr="00083001" w:rsidRDefault="0091622D" w:rsidP="00961EA7">
            <w:pPr>
              <w:pStyle w:val="TableParagraph"/>
              <w:spacing w:after="60" w:line="216" w:lineRule="auto"/>
              <w:rPr>
                <w:b/>
                <w:bCs/>
              </w:rPr>
            </w:pPr>
            <w:r w:rsidRPr="00083001">
              <w:rPr>
                <w:b/>
                <w:bCs/>
              </w:rPr>
              <w:lastRenderedPageBreak/>
              <w:t>10</w:t>
            </w:r>
          </w:p>
        </w:tc>
        <w:tc>
          <w:tcPr>
            <w:tcW w:w="4500" w:type="dxa"/>
            <w:tcBorders>
              <w:top w:val="single" w:sz="4" w:space="0" w:color="auto"/>
              <w:left w:val="single" w:sz="4" w:space="0" w:color="000000" w:themeColor="text1"/>
              <w:right w:val="single" w:sz="4" w:space="0" w:color="000000" w:themeColor="text1"/>
            </w:tcBorders>
          </w:tcPr>
          <w:p w14:paraId="70FC2A35" w14:textId="77777777" w:rsidR="0091622D" w:rsidRPr="00870DF1" w:rsidRDefault="0091622D" w:rsidP="00961EA7">
            <w:pPr>
              <w:pStyle w:val="TableParagraph"/>
              <w:spacing w:after="60" w:line="216" w:lineRule="auto"/>
            </w:pPr>
          </w:p>
        </w:tc>
        <w:tc>
          <w:tcPr>
            <w:tcW w:w="1980" w:type="dxa"/>
            <w:tcBorders>
              <w:top w:val="single" w:sz="4" w:space="0" w:color="auto"/>
              <w:left w:val="single" w:sz="4" w:space="0" w:color="000000" w:themeColor="text1"/>
              <w:right w:val="single" w:sz="4" w:space="0" w:color="000000" w:themeColor="text1"/>
            </w:tcBorders>
          </w:tcPr>
          <w:p w14:paraId="14EC28F8" w14:textId="77777777" w:rsidR="0091622D" w:rsidRPr="00870DF1" w:rsidRDefault="0091622D" w:rsidP="00961EA7">
            <w:pPr>
              <w:pStyle w:val="TableParagraph"/>
              <w:spacing w:after="60" w:line="216" w:lineRule="auto"/>
            </w:pPr>
            <w:r w:rsidRPr="00870DF1">
              <w:t>Complete negotiations to modify existing reimbursable agreement</w:t>
            </w:r>
          </w:p>
          <w:p w14:paraId="42EC735B" w14:textId="77777777" w:rsidR="0091622D" w:rsidRPr="00870DF1" w:rsidRDefault="0091622D" w:rsidP="00961EA7">
            <w:pPr>
              <w:pStyle w:val="TableParagraph"/>
              <w:spacing w:after="60" w:line="216" w:lineRule="auto"/>
            </w:pPr>
            <w:r w:rsidRPr="00870DF1">
              <w:t>(Program Mission Activity)</w:t>
            </w:r>
          </w:p>
        </w:tc>
        <w:tc>
          <w:tcPr>
            <w:tcW w:w="3420" w:type="dxa"/>
            <w:tcBorders>
              <w:top w:val="single" w:sz="4" w:space="0" w:color="auto"/>
              <w:left w:val="single" w:sz="4" w:space="0" w:color="000000" w:themeColor="text1"/>
              <w:right w:val="single" w:sz="4" w:space="0" w:color="000000" w:themeColor="text1"/>
            </w:tcBorders>
          </w:tcPr>
          <w:p w14:paraId="04124BEB" w14:textId="77777777" w:rsidR="0091622D" w:rsidRDefault="0091622D" w:rsidP="00961EA7">
            <w:pPr>
              <w:pStyle w:val="TableBullet"/>
              <w:spacing w:after="60" w:line="216" w:lineRule="auto"/>
            </w:pPr>
            <w:r w:rsidRPr="28DFAF3F">
              <w:t>Existing</w:t>
            </w:r>
            <w:r w:rsidRPr="28DFAF3F">
              <w:rPr>
                <w:spacing w:val="-15"/>
              </w:rPr>
              <w:t xml:space="preserve"> </w:t>
            </w:r>
            <w:r w:rsidRPr="28DFAF3F">
              <w:t>reimbursable agreement</w:t>
            </w:r>
            <w:r w:rsidRPr="28DFAF3F">
              <w:rPr>
                <w:spacing w:val="-1"/>
              </w:rPr>
              <w:t xml:space="preserve"> </w:t>
            </w:r>
            <w:r w:rsidRPr="28DFAF3F">
              <w:t>general terms and conditions information</w:t>
            </w:r>
          </w:p>
          <w:p w14:paraId="4254ECC3" w14:textId="77777777" w:rsidR="0091622D" w:rsidRDefault="0091622D" w:rsidP="00961EA7">
            <w:pPr>
              <w:pStyle w:val="TableBullet"/>
              <w:spacing w:after="60" w:line="216" w:lineRule="auto"/>
            </w:pPr>
            <w:r>
              <w:t>Service usage</w:t>
            </w:r>
            <w:r>
              <w:rPr>
                <w:spacing w:val="-3"/>
              </w:rPr>
              <w:t xml:space="preserve"> </w:t>
            </w:r>
            <w:r>
              <w:t>metrics</w:t>
            </w:r>
          </w:p>
        </w:tc>
        <w:tc>
          <w:tcPr>
            <w:tcW w:w="3230" w:type="dxa"/>
            <w:tcBorders>
              <w:top w:val="single" w:sz="4" w:space="0" w:color="auto"/>
              <w:left w:val="single" w:sz="4" w:space="0" w:color="000000" w:themeColor="text1"/>
              <w:right w:val="single" w:sz="4" w:space="0" w:color="000000" w:themeColor="text1"/>
            </w:tcBorders>
          </w:tcPr>
          <w:p w14:paraId="4F0BC4CA" w14:textId="77777777" w:rsidR="0091622D" w:rsidRDefault="0091622D" w:rsidP="00961EA7">
            <w:pPr>
              <w:pStyle w:val="TableBullet"/>
              <w:spacing w:after="60" w:line="216" w:lineRule="auto"/>
            </w:pPr>
            <w:r w:rsidRPr="28DFAF3F">
              <w:t xml:space="preserve">Modified </w:t>
            </w:r>
            <w:r w:rsidRPr="28DFAF3F">
              <w:rPr>
                <w:spacing w:val="-3"/>
              </w:rPr>
              <w:t xml:space="preserve">reimbursable </w:t>
            </w:r>
            <w:r w:rsidRPr="28DFAF3F">
              <w:t>agreement</w:t>
            </w:r>
            <w:r w:rsidRPr="28DFAF3F">
              <w:rPr>
                <w:spacing w:val="-1"/>
              </w:rPr>
              <w:t xml:space="preserve"> </w:t>
            </w:r>
            <w:r w:rsidRPr="28DFAF3F">
              <w:t>general terms and conditions information</w:t>
            </w:r>
          </w:p>
        </w:tc>
      </w:tr>
      <w:tr w:rsidR="0091622D" w14:paraId="74D6C15C" w14:textId="77777777" w:rsidTr="00AE3AB8">
        <w:tc>
          <w:tcPr>
            <w:tcW w:w="432" w:type="dxa"/>
            <w:tcBorders>
              <w:left w:val="single" w:sz="4" w:space="0" w:color="000000" w:themeColor="text1"/>
              <w:right w:val="single" w:sz="4" w:space="0" w:color="000000" w:themeColor="text1"/>
            </w:tcBorders>
          </w:tcPr>
          <w:p w14:paraId="5B33AFEC" w14:textId="7FBBBDCC" w:rsidR="0091622D" w:rsidRPr="00083001" w:rsidRDefault="0091622D" w:rsidP="00961EA7">
            <w:pPr>
              <w:pStyle w:val="TableParagraph"/>
              <w:spacing w:after="60" w:line="216" w:lineRule="auto"/>
              <w:rPr>
                <w:b/>
                <w:bCs/>
              </w:rPr>
            </w:pPr>
            <w:r w:rsidRPr="00083001">
              <w:rPr>
                <w:b/>
                <w:bCs/>
              </w:rPr>
              <w:t>11</w:t>
            </w:r>
          </w:p>
        </w:tc>
        <w:tc>
          <w:tcPr>
            <w:tcW w:w="4500" w:type="dxa"/>
            <w:tcBorders>
              <w:left w:val="single" w:sz="4" w:space="0" w:color="000000" w:themeColor="text1"/>
              <w:right w:val="single" w:sz="4" w:space="0" w:color="000000" w:themeColor="text1"/>
            </w:tcBorders>
          </w:tcPr>
          <w:p w14:paraId="68F0DA3B" w14:textId="77777777" w:rsidR="0091622D" w:rsidRDefault="0091622D" w:rsidP="00961EA7">
            <w:pPr>
              <w:pStyle w:val="TableNumberedList2"/>
              <w:numPr>
                <w:ilvl w:val="0"/>
                <w:numId w:val="17"/>
              </w:numPr>
              <w:spacing w:after="60" w:line="216" w:lineRule="auto"/>
              <w:ind w:left="346" w:hanging="317"/>
            </w:pPr>
            <w:r w:rsidRPr="28DFAF3F">
              <w:t xml:space="preserve">Update reimbursable agreement general terms and conditions </w:t>
            </w:r>
            <w:r>
              <w:t xml:space="preserve">in G-Invoicing and retrieve and store in the FM system </w:t>
            </w:r>
          </w:p>
          <w:p w14:paraId="7AF1000B" w14:textId="77777777" w:rsidR="0091622D" w:rsidRPr="00F80408" w:rsidRDefault="0091622D" w:rsidP="00961EA7">
            <w:pPr>
              <w:pStyle w:val="TableNumberedList2"/>
              <w:spacing w:after="60" w:line="216" w:lineRule="auto"/>
            </w:pPr>
            <w:r>
              <w:t>Update</w:t>
            </w:r>
            <w:r w:rsidRPr="28DFAF3F">
              <w:t xml:space="preserve"> </w:t>
            </w:r>
            <w:r w:rsidRPr="00273636">
              <w:t xml:space="preserve">reimbursable agreement </w:t>
            </w:r>
            <w:r w:rsidRPr="655204F8">
              <w:t>order</w:t>
            </w:r>
            <w:r>
              <w:t xml:space="preserve"> information in either the FM system or in G-Invoicing and exchange the information between G-Invoicing and the FM system</w:t>
            </w:r>
          </w:p>
          <w:p w14:paraId="0A9B9472" w14:textId="77777777" w:rsidR="0091622D" w:rsidRDefault="0091622D" w:rsidP="00961EA7">
            <w:pPr>
              <w:pStyle w:val="TableParagraphIndent"/>
              <w:spacing w:after="60" w:line="216" w:lineRule="auto"/>
            </w:pPr>
            <w:r>
              <w:t>(FFM.050.010 Reimbursable Agreement Set-up and Maintenance)</w:t>
            </w:r>
          </w:p>
        </w:tc>
        <w:tc>
          <w:tcPr>
            <w:tcW w:w="1980" w:type="dxa"/>
            <w:tcBorders>
              <w:left w:val="single" w:sz="4" w:space="0" w:color="000000" w:themeColor="text1"/>
              <w:right w:val="single" w:sz="4" w:space="0" w:color="000000" w:themeColor="text1"/>
            </w:tcBorders>
          </w:tcPr>
          <w:p w14:paraId="0D9A8301" w14:textId="77777777" w:rsidR="0091622D" w:rsidRDefault="0091622D" w:rsidP="00961EA7">
            <w:pPr>
              <w:pStyle w:val="TableParagraph"/>
              <w:spacing w:after="60" w:line="216" w:lineRule="auto"/>
              <w:ind w:left="0"/>
            </w:pPr>
          </w:p>
        </w:tc>
        <w:tc>
          <w:tcPr>
            <w:tcW w:w="3420" w:type="dxa"/>
            <w:tcBorders>
              <w:left w:val="single" w:sz="4" w:space="0" w:color="000000" w:themeColor="text1"/>
              <w:right w:val="single" w:sz="4" w:space="0" w:color="000000" w:themeColor="text1"/>
            </w:tcBorders>
          </w:tcPr>
          <w:p w14:paraId="7BA06991" w14:textId="77777777" w:rsidR="0091622D" w:rsidRDefault="0091622D" w:rsidP="00961EA7">
            <w:pPr>
              <w:pStyle w:val="TableBullet"/>
              <w:spacing w:after="60" w:line="216" w:lineRule="auto"/>
            </w:pPr>
            <w:r w:rsidRPr="28DFAF3F">
              <w:t xml:space="preserve">Modified </w:t>
            </w:r>
            <w:r w:rsidRPr="28DFAF3F">
              <w:rPr>
                <w:spacing w:val="-3"/>
              </w:rPr>
              <w:t xml:space="preserve">reimbursable </w:t>
            </w:r>
            <w:r w:rsidRPr="28DFAF3F">
              <w:t>agreement</w:t>
            </w:r>
            <w:r w:rsidRPr="28DFAF3F">
              <w:rPr>
                <w:spacing w:val="-1"/>
              </w:rPr>
              <w:t xml:space="preserve"> </w:t>
            </w:r>
            <w:r w:rsidRPr="28DFAF3F">
              <w:t>general terms and conditions information</w:t>
            </w:r>
          </w:p>
        </w:tc>
        <w:tc>
          <w:tcPr>
            <w:tcW w:w="3230" w:type="dxa"/>
            <w:tcBorders>
              <w:left w:val="single" w:sz="4" w:space="0" w:color="000000" w:themeColor="text1"/>
              <w:right w:val="single" w:sz="4" w:space="0" w:color="000000" w:themeColor="text1"/>
            </w:tcBorders>
          </w:tcPr>
          <w:p w14:paraId="53FEE652" w14:textId="77777777" w:rsidR="0091622D" w:rsidRDefault="0091622D" w:rsidP="00961EA7">
            <w:pPr>
              <w:pStyle w:val="TableBullet"/>
              <w:spacing w:after="60" w:line="216" w:lineRule="auto"/>
            </w:pPr>
            <w:r w:rsidRPr="28DFAF3F">
              <w:t xml:space="preserve">Modified </w:t>
            </w:r>
            <w:r w:rsidRPr="28DFAF3F">
              <w:rPr>
                <w:spacing w:val="-3"/>
              </w:rPr>
              <w:t xml:space="preserve">reimbursable </w:t>
            </w:r>
            <w:r w:rsidRPr="28DFAF3F">
              <w:t xml:space="preserve">agreement </w:t>
            </w:r>
            <w:r>
              <w:t>order information</w:t>
            </w:r>
          </w:p>
        </w:tc>
      </w:tr>
      <w:tr w:rsidR="0091622D" w14:paraId="2A91FF8B" w14:textId="77777777" w:rsidTr="00AE3AB8">
        <w:trPr>
          <w:cantSplit/>
        </w:trPr>
        <w:tc>
          <w:tcPr>
            <w:tcW w:w="432" w:type="dxa"/>
            <w:tcBorders>
              <w:left w:val="single" w:sz="4" w:space="0" w:color="000000" w:themeColor="text1"/>
              <w:right w:val="single" w:sz="4" w:space="0" w:color="000000" w:themeColor="text1"/>
            </w:tcBorders>
          </w:tcPr>
          <w:p w14:paraId="6DC4E400" w14:textId="606D45E0" w:rsidR="0091622D" w:rsidRPr="00083001" w:rsidRDefault="0091622D" w:rsidP="00961EA7">
            <w:pPr>
              <w:pStyle w:val="TableParagraph"/>
              <w:spacing w:after="60" w:line="216" w:lineRule="auto"/>
              <w:rPr>
                <w:b/>
                <w:bCs/>
              </w:rPr>
            </w:pPr>
            <w:r w:rsidRPr="00083001">
              <w:rPr>
                <w:b/>
                <w:bCs/>
              </w:rPr>
              <w:lastRenderedPageBreak/>
              <w:t>12</w:t>
            </w:r>
          </w:p>
        </w:tc>
        <w:tc>
          <w:tcPr>
            <w:tcW w:w="4500" w:type="dxa"/>
            <w:tcBorders>
              <w:left w:val="single" w:sz="4" w:space="0" w:color="000000" w:themeColor="text1"/>
              <w:right w:val="single" w:sz="4" w:space="0" w:color="000000" w:themeColor="text1"/>
            </w:tcBorders>
          </w:tcPr>
          <w:p w14:paraId="356BBE53" w14:textId="77777777" w:rsidR="0091622D" w:rsidRDefault="0091622D" w:rsidP="00961EA7">
            <w:pPr>
              <w:pStyle w:val="TableParagraph"/>
              <w:spacing w:after="60" w:line="216" w:lineRule="auto"/>
              <w:ind w:left="0"/>
            </w:pPr>
          </w:p>
        </w:tc>
        <w:tc>
          <w:tcPr>
            <w:tcW w:w="1980" w:type="dxa"/>
            <w:tcBorders>
              <w:left w:val="single" w:sz="4" w:space="0" w:color="000000" w:themeColor="text1"/>
              <w:right w:val="single" w:sz="4" w:space="0" w:color="000000" w:themeColor="text1"/>
            </w:tcBorders>
          </w:tcPr>
          <w:p w14:paraId="52457432" w14:textId="77777777" w:rsidR="00E9082B" w:rsidRDefault="0091622D" w:rsidP="00961EA7">
            <w:pPr>
              <w:pStyle w:val="TableNumberedList2"/>
              <w:numPr>
                <w:ilvl w:val="0"/>
                <w:numId w:val="18"/>
              </w:numPr>
              <w:spacing w:after="60" w:line="216" w:lineRule="auto"/>
              <w:ind w:left="346" w:hanging="317"/>
            </w:pPr>
            <w:r>
              <w:t xml:space="preserve">Incur additional </w:t>
            </w:r>
            <w:r w:rsidRPr="00870DF1">
              <w:rPr>
                <w:spacing w:val="-3"/>
              </w:rPr>
              <w:t xml:space="preserve">service </w:t>
            </w:r>
            <w:r>
              <w:t>costs by continuing to perform services</w:t>
            </w:r>
          </w:p>
          <w:p w14:paraId="01714668" w14:textId="6C85561C" w:rsidR="0091622D" w:rsidRDefault="0091622D" w:rsidP="00961EA7">
            <w:pPr>
              <w:pStyle w:val="TableParagraphIndent"/>
              <w:spacing w:after="60" w:line="216" w:lineRule="auto"/>
            </w:pPr>
            <w:r>
              <w:t>(Program Mission Activity)</w:t>
            </w:r>
          </w:p>
          <w:p w14:paraId="55343B99" w14:textId="77777777" w:rsidR="00E9082B" w:rsidRPr="00E9082B" w:rsidRDefault="0091622D" w:rsidP="00961EA7">
            <w:pPr>
              <w:pStyle w:val="TableNumberedList2"/>
              <w:spacing w:after="60" w:line="216" w:lineRule="auto"/>
            </w:pPr>
            <w:r>
              <w:t xml:space="preserve">Calculate and provide service usage metrics needed to allocate accumulated costs to Federal Agency </w:t>
            </w:r>
            <w:r>
              <w:rPr>
                <w:spacing w:val="-4"/>
              </w:rPr>
              <w:t>Buyer</w:t>
            </w:r>
          </w:p>
          <w:p w14:paraId="71A6A57F" w14:textId="61FD806A" w:rsidR="0091622D" w:rsidRDefault="0091622D" w:rsidP="00961EA7">
            <w:pPr>
              <w:pStyle w:val="TableParagraphIndent"/>
              <w:spacing w:after="60" w:line="216" w:lineRule="auto"/>
            </w:pPr>
            <w:r>
              <w:t>(Program Mission Activity)</w:t>
            </w:r>
          </w:p>
        </w:tc>
        <w:tc>
          <w:tcPr>
            <w:tcW w:w="3420" w:type="dxa"/>
            <w:tcBorders>
              <w:left w:val="single" w:sz="4" w:space="0" w:color="000000" w:themeColor="text1"/>
              <w:right w:val="single" w:sz="4" w:space="0" w:color="000000" w:themeColor="text1"/>
            </w:tcBorders>
          </w:tcPr>
          <w:p w14:paraId="2127EF4D" w14:textId="5B1E8B80" w:rsidR="0091622D" w:rsidRDefault="0091622D" w:rsidP="00961EA7">
            <w:pPr>
              <w:pStyle w:val="TableBullet"/>
              <w:spacing w:after="60" w:line="216" w:lineRule="auto"/>
            </w:pPr>
            <w:r>
              <w:t xml:space="preserve">Modified reimbursable </w:t>
            </w:r>
            <w:r>
              <w:rPr>
                <w:spacing w:val="-3"/>
              </w:rPr>
              <w:t xml:space="preserve">agreement general </w:t>
            </w:r>
            <w:r>
              <w:t>terms and conditions information</w:t>
            </w:r>
          </w:p>
          <w:p w14:paraId="14142D39" w14:textId="77777777" w:rsidR="0091622D" w:rsidRDefault="0091622D" w:rsidP="00961EA7">
            <w:pPr>
              <w:pStyle w:val="TableBullet"/>
              <w:spacing w:after="60" w:line="216" w:lineRule="auto"/>
            </w:pPr>
            <w:r>
              <w:t>Modified reimbursable agreement order information</w:t>
            </w:r>
          </w:p>
          <w:p w14:paraId="6517ABC9" w14:textId="77777777" w:rsidR="0091622D" w:rsidRDefault="0091622D" w:rsidP="00961EA7">
            <w:pPr>
              <w:pStyle w:val="TableBullet"/>
              <w:spacing w:after="60" w:line="216" w:lineRule="auto"/>
            </w:pPr>
            <w:r>
              <w:t xml:space="preserve">Internal and </w:t>
            </w:r>
            <w:r>
              <w:rPr>
                <w:spacing w:val="-3"/>
              </w:rPr>
              <w:t xml:space="preserve">vendor </w:t>
            </w:r>
            <w:r>
              <w:t>service costs</w:t>
            </w:r>
          </w:p>
          <w:p w14:paraId="5826342E" w14:textId="77777777" w:rsidR="0091622D" w:rsidRDefault="0091622D" w:rsidP="00961EA7">
            <w:pPr>
              <w:pStyle w:val="TableBullet"/>
              <w:spacing w:after="60" w:line="216" w:lineRule="auto"/>
            </w:pPr>
            <w:r>
              <w:t>Service usage</w:t>
            </w:r>
            <w:r>
              <w:rPr>
                <w:spacing w:val="-4"/>
              </w:rPr>
              <w:t xml:space="preserve"> </w:t>
            </w:r>
            <w:r>
              <w:t>information</w:t>
            </w:r>
          </w:p>
        </w:tc>
        <w:tc>
          <w:tcPr>
            <w:tcW w:w="3230" w:type="dxa"/>
            <w:tcBorders>
              <w:left w:val="single" w:sz="4" w:space="0" w:color="000000" w:themeColor="text1"/>
              <w:right w:val="single" w:sz="4" w:space="0" w:color="000000" w:themeColor="text1"/>
            </w:tcBorders>
          </w:tcPr>
          <w:p w14:paraId="4CACB3B5" w14:textId="77777777" w:rsidR="0091622D" w:rsidRDefault="0091622D" w:rsidP="00961EA7">
            <w:pPr>
              <w:pStyle w:val="TableBullet"/>
              <w:spacing w:after="60" w:line="216" w:lineRule="auto"/>
            </w:pPr>
            <w:r>
              <w:t>Accumulated service</w:t>
            </w:r>
            <w:r>
              <w:rPr>
                <w:spacing w:val="-2"/>
              </w:rPr>
              <w:t xml:space="preserve"> </w:t>
            </w:r>
            <w:r>
              <w:t>costs</w:t>
            </w:r>
          </w:p>
          <w:p w14:paraId="18770F48" w14:textId="77777777" w:rsidR="0091622D" w:rsidRDefault="0091622D" w:rsidP="00961EA7">
            <w:pPr>
              <w:pStyle w:val="TableBullet"/>
              <w:spacing w:after="60" w:line="216" w:lineRule="auto"/>
            </w:pPr>
            <w:r>
              <w:t>Service usage</w:t>
            </w:r>
            <w:r>
              <w:rPr>
                <w:spacing w:val="-3"/>
              </w:rPr>
              <w:t xml:space="preserve"> </w:t>
            </w:r>
            <w:r>
              <w:t>metrics</w:t>
            </w:r>
          </w:p>
        </w:tc>
      </w:tr>
      <w:tr w:rsidR="0091622D" w14:paraId="00A6A4AD" w14:textId="77777777" w:rsidTr="00AE3AB8">
        <w:tc>
          <w:tcPr>
            <w:tcW w:w="432" w:type="dxa"/>
            <w:tcBorders>
              <w:left w:val="single" w:sz="4" w:space="0" w:color="000000" w:themeColor="text1"/>
              <w:right w:val="single" w:sz="4" w:space="0" w:color="000000" w:themeColor="text1"/>
            </w:tcBorders>
          </w:tcPr>
          <w:p w14:paraId="3E054ECA" w14:textId="3DDA8145" w:rsidR="0091622D" w:rsidRPr="00083001" w:rsidRDefault="0091622D" w:rsidP="00961EA7">
            <w:pPr>
              <w:pStyle w:val="TableParagraph"/>
              <w:spacing w:after="60" w:line="216" w:lineRule="auto"/>
              <w:rPr>
                <w:b/>
                <w:bCs/>
              </w:rPr>
            </w:pPr>
            <w:r w:rsidRPr="00083001">
              <w:rPr>
                <w:b/>
                <w:bCs/>
              </w:rPr>
              <w:t>13</w:t>
            </w:r>
          </w:p>
        </w:tc>
        <w:tc>
          <w:tcPr>
            <w:tcW w:w="4500" w:type="dxa"/>
            <w:tcBorders>
              <w:left w:val="single" w:sz="4" w:space="0" w:color="000000" w:themeColor="text1"/>
              <w:right w:val="single" w:sz="4" w:space="0" w:color="000000" w:themeColor="text1"/>
            </w:tcBorders>
          </w:tcPr>
          <w:p w14:paraId="682D3BD3" w14:textId="77777777" w:rsidR="00166EBB" w:rsidRPr="00870DF1" w:rsidRDefault="0091622D" w:rsidP="00961EA7">
            <w:pPr>
              <w:pStyle w:val="TableParagraph"/>
              <w:spacing w:after="60" w:line="216" w:lineRule="auto"/>
            </w:pPr>
            <w:r w:rsidRPr="00870DF1">
              <w:t xml:space="preserve">Determine allocation of accumulated costs to Federal Agency Buyer </w:t>
            </w:r>
          </w:p>
          <w:p w14:paraId="2CDDD71E" w14:textId="56785E7B" w:rsidR="0091622D" w:rsidRPr="00870DF1" w:rsidRDefault="0091622D" w:rsidP="00961EA7">
            <w:pPr>
              <w:pStyle w:val="TableParagraph"/>
              <w:spacing w:after="60" w:line="216" w:lineRule="auto"/>
            </w:pPr>
            <w:r w:rsidRPr="00870DF1">
              <w:t>(FFM.080.020 Cost</w:t>
            </w:r>
            <w:r w:rsidR="00166EBB" w:rsidRPr="00870DF1">
              <w:t xml:space="preserve"> </w:t>
            </w:r>
            <w:r w:rsidRPr="00870DF1">
              <w:t>Accumulation and Allocation)</w:t>
            </w:r>
          </w:p>
        </w:tc>
        <w:tc>
          <w:tcPr>
            <w:tcW w:w="1980" w:type="dxa"/>
            <w:tcBorders>
              <w:left w:val="single" w:sz="4" w:space="0" w:color="000000" w:themeColor="text1"/>
              <w:right w:val="single" w:sz="4" w:space="0" w:color="000000" w:themeColor="text1"/>
            </w:tcBorders>
          </w:tcPr>
          <w:p w14:paraId="55925B76" w14:textId="77777777" w:rsidR="0091622D" w:rsidRPr="00870DF1" w:rsidRDefault="0091622D" w:rsidP="00961EA7">
            <w:pPr>
              <w:pStyle w:val="TableParagraph"/>
              <w:spacing w:after="60" w:line="216" w:lineRule="auto"/>
            </w:pPr>
          </w:p>
        </w:tc>
        <w:tc>
          <w:tcPr>
            <w:tcW w:w="3420" w:type="dxa"/>
            <w:tcBorders>
              <w:left w:val="single" w:sz="4" w:space="0" w:color="000000" w:themeColor="text1"/>
              <w:right w:val="single" w:sz="4" w:space="0" w:color="000000" w:themeColor="text1"/>
            </w:tcBorders>
          </w:tcPr>
          <w:p w14:paraId="6ACB953B" w14:textId="77777777" w:rsidR="0091622D" w:rsidRDefault="0091622D" w:rsidP="00961EA7">
            <w:pPr>
              <w:pStyle w:val="TableBullet"/>
              <w:spacing w:after="60" w:line="216" w:lineRule="auto"/>
            </w:pPr>
            <w:r>
              <w:t>Service usage</w:t>
            </w:r>
            <w:r>
              <w:rPr>
                <w:spacing w:val="-3"/>
              </w:rPr>
              <w:t xml:space="preserve"> </w:t>
            </w:r>
            <w:r>
              <w:t>metrics</w:t>
            </w:r>
          </w:p>
        </w:tc>
        <w:tc>
          <w:tcPr>
            <w:tcW w:w="3230" w:type="dxa"/>
            <w:tcBorders>
              <w:left w:val="single" w:sz="4" w:space="0" w:color="000000" w:themeColor="text1"/>
              <w:right w:val="single" w:sz="4" w:space="0" w:color="000000" w:themeColor="text1"/>
            </w:tcBorders>
          </w:tcPr>
          <w:p w14:paraId="1F28F0B2" w14:textId="77777777" w:rsidR="0091622D" w:rsidRDefault="0091622D" w:rsidP="00961EA7">
            <w:pPr>
              <w:pStyle w:val="TableBullet"/>
              <w:spacing w:after="60" w:line="216" w:lineRule="auto"/>
            </w:pPr>
            <w:r>
              <w:t xml:space="preserve">Service costs allocated </w:t>
            </w:r>
            <w:r>
              <w:rPr>
                <w:spacing w:val="-6"/>
              </w:rPr>
              <w:t xml:space="preserve">to </w:t>
            </w:r>
            <w:r>
              <w:t>Federal Agency</w:t>
            </w:r>
            <w:r>
              <w:rPr>
                <w:spacing w:val="-6"/>
              </w:rPr>
              <w:t xml:space="preserve"> </w:t>
            </w:r>
            <w:r>
              <w:t>Buyer</w:t>
            </w:r>
          </w:p>
        </w:tc>
      </w:tr>
      <w:tr w:rsidR="0091622D" w14:paraId="0D63441A" w14:textId="77777777" w:rsidTr="00AE3AB8">
        <w:trPr>
          <w:cantSplit/>
        </w:trPr>
        <w:tc>
          <w:tcPr>
            <w:tcW w:w="432" w:type="dxa"/>
            <w:tcBorders>
              <w:left w:val="single" w:sz="4" w:space="0" w:color="000000"/>
              <w:bottom w:val="single" w:sz="2" w:space="0" w:color="000000"/>
              <w:right w:val="single" w:sz="4" w:space="0" w:color="000000"/>
            </w:tcBorders>
          </w:tcPr>
          <w:p w14:paraId="3B6CEA24" w14:textId="029E10C2" w:rsidR="0091622D" w:rsidRPr="00083001" w:rsidRDefault="0091622D" w:rsidP="00961EA7">
            <w:pPr>
              <w:pStyle w:val="TableParagraph"/>
              <w:spacing w:after="60" w:line="216" w:lineRule="auto"/>
              <w:rPr>
                <w:b/>
                <w:bCs/>
              </w:rPr>
            </w:pPr>
            <w:r w:rsidRPr="00083001">
              <w:rPr>
                <w:b/>
                <w:bCs/>
              </w:rPr>
              <w:lastRenderedPageBreak/>
              <w:t>14</w:t>
            </w:r>
          </w:p>
        </w:tc>
        <w:tc>
          <w:tcPr>
            <w:tcW w:w="4500" w:type="dxa"/>
            <w:tcBorders>
              <w:left w:val="single" w:sz="4" w:space="0" w:color="000000"/>
              <w:bottom w:val="single" w:sz="2" w:space="0" w:color="000000"/>
              <w:right w:val="single" w:sz="4" w:space="0" w:color="000000"/>
            </w:tcBorders>
          </w:tcPr>
          <w:p w14:paraId="19B65B98" w14:textId="5749275F" w:rsidR="00166EBB" w:rsidRDefault="0091622D" w:rsidP="00961EA7">
            <w:pPr>
              <w:pStyle w:val="TableNumberedList2"/>
              <w:numPr>
                <w:ilvl w:val="0"/>
                <w:numId w:val="19"/>
              </w:numPr>
              <w:spacing w:after="60" w:line="216" w:lineRule="auto"/>
              <w:ind w:left="346" w:hanging="317"/>
            </w:pPr>
            <w:r>
              <w:t>Generate federal intragovernmental performance information including cost information and provide to G-Invoicing;</w:t>
            </w:r>
            <w:r w:rsidRPr="00870DF1">
              <w:rPr>
                <w:spacing w:val="-10"/>
              </w:rPr>
              <w:t xml:space="preserve"> </w:t>
            </w:r>
            <w:r>
              <w:t>set up receivable</w:t>
            </w:r>
          </w:p>
          <w:p w14:paraId="5C5F2830" w14:textId="299A2626" w:rsidR="0091622D" w:rsidRDefault="0091622D" w:rsidP="00961EA7">
            <w:pPr>
              <w:pStyle w:val="TableParagraphIndent"/>
              <w:spacing w:after="60" w:line="216" w:lineRule="auto"/>
            </w:pPr>
            <w:r>
              <w:t>(FFM.050.030 Reimbursable</w:t>
            </w:r>
            <w:r>
              <w:rPr>
                <w:spacing w:val="-1"/>
              </w:rPr>
              <w:t xml:space="preserve"> </w:t>
            </w:r>
            <w:r>
              <w:t>Invoicing)</w:t>
            </w:r>
          </w:p>
          <w:p w14:paraId="74718194" w14:textId="77777777" w:rsidR="00166EBB" w:rsidRDefault="0091622D" w:rsidP="00961EA7">
            <w:pPr>
              <w:pStyle w:val="TableNumberedList2"/>
              <w:spacing w:after="60" w:line="216" w:lineRule="auto"/>
            </w:pPr>
            <w:r>
              <w:t xml:space="preserve">Recognize earned revenue for services provided </w:t>
            </w:r>
          </w:p>
          <w:p w14:paraId="4995B3B8" w14:textId="03E49D41" w:rsidR="0091622D" w:rsidRDefault="0091622D" w:rsidP="00961EA7">
            <w:pPr>
              <w:pStyle w:val="TableParagraphIndent"/>
              <w:spacing w:after="60" w:line="216" w:lineRule="auto"/>
            </w:pPr>
            <w:r>
              <w:t>(FFM.040.010 Revenue Processing)</w:t>
            </w:r>
          </w:p>
        </w:tc>
        <w:tc>
          <w:tcPr>
            <w:tcW w:w="1980" w:type="dxa"/>
            <w:tcBorders>
              <w:left w:val="single" w:sz="4" w:space="0" w:color="000000"/>
              <w:bottom w:val="single" w:sz="2" w:space="0" w:color="000000"/>
              <w:right w:val="single" w:sz="4" w:space="0" w:color="000000"/>
            </w:tcBorders>
          </w:tcPr>
          <w:p w14:paraId="0F1C8478" w14:textId="77777777" w:rsidR="0091622D" w:rsidRDefault="0091622D" w:rsidP="00961EA7">
            <w:pPr>
              <w:pStyle w:val="TableParagraph"/>
              <w:spacing w:after="60" w:line="216" w:lineRule="auto"/>
              <w:ind w:left="0"/>
            </w:pPr>
          </w:p>
        </w:tc>
        <w:tc>
          <w:tcPr>
            <w:tcW w:w="3420" w:type="dxa"/>
            <w:tcBorders>
              <w:left w:val="single" w:sz="4" w:space="0" w:color="000000"/>
              <w:bottom w:val="single" w:sz="2" w:space="0" w:color="000000"/>
              <w:right w:val="single" w:sz="4" w:space="0" w:color="000000"/>
            </w:tcBorders>
          </w:tcPr>
          <w:p w14:paraId="5412B547" w14:textId="77777777" w:rsidR="0091622D" w:rsidRDefault="0091622D" w:rsidP="00961EA7">
            <w:pPr>
              <w:pStyle w:val="TableBullet"/>
              <w:spacing w:after="60" w:line="216" w:lineRule="auto"/>
            </w:pPr>
            <w:r>
              <w:t xml:space="preserve">Modified </w:t>
            </w:r>
            <w:r>
              <w:rPr>
                <w:spacing w:val="-3"/>
              </w:rPr>
              <w:t xml:space="preserve">reimbursable </w:t>
            </w:r>
            <w:r>
              <w:t>agreement general terms and conditions information</w:t>
            </w:r>
          </w:p>
          <w:p w14:paraId="6CC13BC8" w14:textId="77777777" w:rsidR="0091622D" w:rsidRDefault="0091622D" w:rsidP="00961EA7">
            <w:pPr>
              <w:pStyle w:val="TableBullet"/>
              <w:spacing w:after="60" w:line="216" w:lineRule="auto"/>
            </w:pPr>
            <w:r>
              <w:t>Modified reimbursable agreement order information</w:t>
            </w:r>
          </w:p>
          <w:p w14:paraId="4C1F6370" w14:textId="77777777" w:rsidR="0091622D" w:rsidRDefault="0091622D" w:rsidP="00961EA7">
            <w:pPr>
              <w:pStyle w:val="TableBullet"/>
              <w:spacing w:after="60" w:line="216" w:lineRule="auto"/>
            </w:pPr>
            <w:r>
              <w:t xml:space="preserve">Service costs allocated </w:t>
            </w:r>
            <w:r>
              <w:rPr>
                <w:spacing w:val="-6"/>
              </w:rPr>
              <w:t xml:space="preserve">to </w:t>
            </w:r>
            <w:r>
              <w:t>buyer</w:t>
            </w:r>
          </w:p>
        </w:tc>
        <w:tc>
          <w:tcPr>
            <w:tcW w:w="3230" w:type="dxa"/>
            <w:tcBorders>
              <w:left w:val="single" w:sz="4" w:space="0" w:color="000000"/>
              <w:bottom w:val="single" w:sz="2" w:space="0" w:color="000000"/>
              <w:right w:val="single" w:sz="4" w:space="0" w:color="000000"/>
            </w:tcBorders>
          </w:tcPr>
          <w:p w14:paraId="03ABA716" w14:textId="385721CD" w:rsidR="0091622D" w:rsidRDefault="0091622D" w:rsidP="00961EA7">
            <w:pPr>
              <w:pStyle w:val="TableBullet"/>
              <w:spacing w:after="60" w:line="216" w:lineRule="auto"/>
            </w:pPr>
            <w:r>
              <w:t>Federal intragovernmental performance information</w:t>
            </w:r>
          </w:p>
          <w:p w14:paraId="6B35BA47" w14:textId="77777777" w:rsidR="0091622D" w:rsidRDefault="0091622D" w:rsidP="00961EA7">
            <w:pPr>
              <w:pStyle w:val="TableBullet"/>
              <w:spacing w:after="60" w:line="216" w:lineRule="auto"/>
            </w:pPr>
            <w:r>
              <w:t xml:space="preserve">Appropriate </w:t>
            </w:r>
            <w:r>
              <w:rPr>
                <w:spacing w:val="-3"/>
              </w:rPr>
              <w:t xml:space="preserve">receivable </w:t>
            </w:r>
            <w:r>
              <w:t>entries created with reference to source information</w:t>
            </w:r>
          </w:p>
          <w:p w14:paraId="073813FB" w14:textId="77777777" w:rsidR="0091622D" w:rsidRDefault="0091622D" w:rsidP="00961EA7">
            <w:pPr>
              <w:pStyle w:val="TableBullet"/>
              <w:spacing w:after="60" w:line="216" w:lineRule="auto"/>
            </w:pPr>
            <w:r>
              <w:t>Appropriate revenue recognition entries created with reference to source information</w:t>
            </w:r>
          </w:p>
        </w:tc>
      </w:tr>
      <w:tr w:rsidR="0091622D" w14:paraId="5A8B352B" w14:textId="77777777" w:rsidTr="00AE3AB8">
        <w:tc>
          <w:tcPr>
            <w:tcW w:w="432" w:type="dxa"/>
            <w:tcBorders>
              <w:left w:val="single" w:sz="4" w:space="0" w:color="000000"/>
              <w:bottom w:val="single" w:sz="4" w:space="0" w:color="auto"/>
              <w:right w:val="single" w:sz="4" w:space="0" w:color="000000"/>
            </w:tcBorders>
          </w:tcPr>
          <w:p w14:paraId="34384A99" w14:textId="01B882CE" w:rsidR="0091622D" w:rsidRPr="00083001" w:rsidRDefault="0091622D" w:rsidP="00961EA7">
            <w:pPr>
              <w:pStyle w:val="TableParagraph"/>
              <w:spacing w:after="60" w:line="216" w:lineRule="auto"/>
              <w:rPr>
                <w:b/>
                <w:bCs/>
              </w:rPr>
            </w:pPr>
            <w:r w:rsidRPr="00083001">
              <w:rPr>
                <w:b/>
                <w:bCs/>
              </w:rPr>
              <w:t>15</w:t>
            </w:r>
          </w:p>
        </w:tc>
        <w:tc>
          <w:tcPr>
            <w:tcW w:w="4500" w:type="dxa"/>
            <w:tcBorders>
              <w:left w:val="single" w:sz="4" w:space="0" w:color="000000"/>
              <w:bottom w:val="single" w:sz="4" w:space="0" w:color="auto"/>
              <w:right w:val="single" w:sz="4" w:space="0" w:color="000000"/>
            </w:tcBorders>
          </w:tcPr>
          <w:p w14:paraId="4290AA11" w14:textId="77777777" w:rsidR="00166EBB" w:rsidRPr="00281B94" w:rsidRDefault="0091622D" w:rsidP="00961EA7">
            <w:pPr>
              <w:pStyle w:val="TableParagraph"/>
              <w:spacing w:after="60" w:line="216" w:lineRule="auto"/>
            </w:pPr>
            <w:r w:rsidRPr="00281B94">
              <w:t>Post appropriate budgetary, proprietary, and/or memorandum entries to the general ledger (GL)</w:t>
            </w:r>
          </w:p>
          <w:p w14:paraId="6E92AF6A" w14:textId="27BAC127" w:rsidR="0091622D" w:rsidRPr="00281B94" w:rsidRDefault="0091622D" w:rsidP="00961EA7">
            <w:pPr>
              <w:pStyle w:val="TableParagraph"/>
              <w:spacing w:after="60" w:line="216" w:lineRule="auto"/>
            </w:pPr>
            <w:r w:rsidRPr="00281B94">
              <w:t>(FFM.090.020 General Ledger Posting)</w:t>
            </w:r>
          </w:p>
        </w:tc>
        <w:tc>
          <w:tcPr>
            <w:tcW w:w="1980" w:type="dxa"/>
            <w:tcBorders>
              <w:left w:val="single" w:sz="4" w:space="0" w:color="000000"/>
              <w:bottom w:val="single" w:sz="4" w:space="0" w:color="auto"/>
              <w:right w:val="single" w:sz="4" w:space="0" w:color="000000"/>
            </w:tcBorders>
          </w:tcPr>
          <w:p w14:paraId="0C605B90" w14:textId="77777777" w:rsidR="0091622D" w:rsidRPr="00281B94" w:rsidRDefault="0091622D" w:rsidP="00961EA7">
            <w:pPr>
              <w:pStyle w:val="TableParagraph"/>
              <w:spacing w:after="60" w:line="216" w:lineRule="auto"/>
            </w:pPr>
          </w:p>
        </w:tc>
        <w:tc>
          <w:tcPr>
            <w:tcW w:w="3420" w:type="dxa"/>
            <w:tcBorders>
              <w:left w:val="single" w:sz="4" w:space="0" w:color="000000"/>
              <w:bottom w:val="single" w:sz="4" w:space="0" w:color="auto"/>
              <w:right w:val="single" w:sz="4" w:space="0" w:color="000000"/>
            </w:tcBorders>
          </w:tcPr>
          <w:p w14:paraId="67A56612" w14:textId="77777777" w:rsidR="0091622D" w:rsidRDefault="0091622D" w:rsidP="00961EA7">
            <w:pPr>
              <w:pStyle w:val="TableBullet"/>
              <w:spacing w:after="60" w:line="216" w:lineRule="auto"/>
            </w:pPr>
            <w:r>
              <w:t>GL</w:t>
            </w:r>
            <w:r>
              <w:rPr>
                <w:spacing w:val="-4"/>
              </w:rPr>
              <w:t xml:space="preserve"> </w:t>
            </w:r>
            <w:r>
              <w:t>entries</w:t>
            </w:r>
          </w:p>
        </w:tc>
        <w:tc>
          <w:tcPr>
            <w:tcW w:w="3230" w:type="dxa"/>
            <w:tcBorders>
              <w:left w:val="single" w:sz="4" w:space="0" w:color="000000"/>
              <w:bottom w:val="single" w:sz="4" w:space="0" w:color="auto"/>
              <w:right w:val="single" w:sz="4" w:space="0" w:color="000000"/>
            </w:tcBorders>
          </w:tcPr>
          <w:p w14:paraId="4F49BAAC" w14:textId="77777777" w:rsidR="0091622D" w:rsidRDefault="0091622D" w:rsidP="00961EA7">
            <w:pPr>
              <w:pStyle w:val="TableBullet"/>
              <w:spacing w:after="60" w:line="216" w:lineRule="auto"/>
            </w:pPr>
            <w:r>
              <w:t xml:space="preserve">Appropriate GL </w:t>
            </w:r>
            <w:r>
              <w:rPr>
                <w:spacing w:val="-3"/>
              </w:rPr>
              <w:t xml:space="preserve">accounts </w:t>
            </w:r>
            <w:r>
              <w:t>updated</w:t>
            </w:r>
          </w:p>
        </w:tc>
      </w:tr>
      <w:tr w:rsidR="0091622D" w14:paraId="657CF775" w14:textId="77777777" w:rsidTr="00AE3AB8">
        <w:tc>
          <w:tcPr>
            <w:tcW w:w="432" w:type="dxa"/>
            <w:tcBorders>
              <w:top w:val="single" w:sz="4" w:space="0" w:color="auto"/>
              <w:left w:val="single" w:sz="4" w:space="0" w:color="000000"/>
              <w:bottom w:val="single" w:sz="2" w:space="0" w:color="000000"/>
              <w:right w:val="single" w:sz="4" w:space="0" w:color="000000"/>
            </w:tcBorders>
          </w:tcPr>
          <w:p w14:paraId="5BC31723" w14:textId="1E7EB756" w:rsidR="0091622D" w:rsidRPr="00083001" w:rsidRDefault="0091622D" w:rsidP="00961EA7">
            <w:pPr>
              <w:pStyle w:val="TableParagraph"/>
              <w:spacing w:after="60" w:line="216" w:lineRule="auto"/>
              <w:rPr>
                <w:b/>
                <w:bCs/>
              </w:rPr>
            </w:pPr>
            <w:r w:rsidRPr="00083001">
              <w:rPr>
                <w:b/>
                <w:bCs/>
              </w:rPr>
              <w:t>16</w:t>
            </w:r>
          </w:p>
        </w:tc>
        <w:tc>
          <w:tcPr>
            <w:tcW w:w="4500" w:type="dxa"/>
            <w:tcBorders>
              <w:top w:val="single" w:sz="4" w:space="0" w:color="auto"/>
              <w:left w:val="single" w:sz="4" w:space="0" w:color="000000"/>
              <w:bottom w:val="single" w:sz="2" w:space="0" w:color="000000"/>
              <w:right w:val="single" w:sz="4" w:space="0" w:color="000000"/>
            </w:tcBorders>
          </w:tcPr>
          <w:p w14:paraId="665B7FD7" w14:textId="7E4C0EF2" w:rsidR="0091622D" w:rsidRDefault="0091622D" w:rsidP="00961EA7">
            <w:pPr>
              <w:pStyle w:val="TableNumberedList2"/>
              <w:numPr>
                <w:ilvl w:val="0"/>
                <w:numId w:val="20"/>
              </w:numPr>
              <w:spacing w:after="60" w:line="216" w:lineRule="auto"/>
              <w:ind w:left="346" w:hanging="317"/>
            </w:pPr>
            <w:r>
              <w:t xml:space="preserve"> </w:t>
            </w:r>
            <w:r w:rsidRPr="00514233">
              <w:t>Retrieve settlement information from G-Invoicing</w:t>
            </w:r>
            <w:r w:rsidRPr="00002FBC">
              <w:t xml:space="preserve"> to </w:t>
            </w:r>
            <w:r>
              <w:t>c</w:t>
            </w:r>
            <w:r w:rsidRPr="28DFAF3F">
              <w:t xml:space="preserve">onfirm funds were transferred from </w:t>
            </w:r>
            <w:r>
              <w:t>Federal Agency Buyer</w:t>
            </w:r>
            <w:r w:rsidRPr="28DFAF3F">
              <w:t xml:space="preserve"> for federal intragovernmental performance</w:t>
            </w:r>
          </w:p>
          <w:p w14:paraId="5F444B0C" w14:textId="42D93128" w:rsidR="0091622D" w:rsidRDefault="0091622D" w:rsidP="00961EA7">
            <w:pPr>
              <w:pStyle w:val="TableParagraphIndent"/>
              <w:spacing w:after="60" w:line="216" w:lineRule="auto"/>
            </w:pPr>
            <w:r>
              <w:t>(FFM.030.030 Payment Processing - Intragovernmental Payments)</w:t>
            </w:r>
          </w:p>
          <w:p w14:paraId="09585C6B" w14:textId="77777777" w:rsidR="00166EBB" w:rsidRDefault="0091622D" w:rsidP="00961EA7">
            <w:pPr>
              <w:pStyle w:val="TableNumberedList2"/>
              <w:spacing w:after="60" w:line="216" w:lineRule="auto"/>
            </w:pPr>
            <w:r>
              <w:t xml:space="preserve">Receive and process interagency </w:t>
            </w:r>
            <w:r>
              <w:rPr>
                <w:spacing w:val="-3"/>
              </w:rPr>
              <w:t xml:space="preserve">collection </w:t>
            </w:r>
            <w:r>
              <w:t xml:space="preserve">information </w:t>
            </w:r>
          </w:p>
          <w:p w14:paraId="59FFF36F" w14:textId="216A62AD" w:rsidR="0091622D" w:rsidRDefault="0091622D" w:rsidP="00961EA7">
            <w:pPr>
              <w:pStyle w:val="TableParagraphIndent"/>
              <w:spacing w:after="60" w:line="216" w:lineRule="auto"/>
            </w:pPr>
            <w:r>
              <w:t xml:space="preserve">(FFM.050.040 Reimbursable </w:t>
            </w:r>
            <w:r>
              <w:rPr>
                <w:spacing w:val="-3"/>
              </w:rPr>
              <w:t xml:space="preserve">Receipt </w:t>
            </w:r>
            <w:r>
              <w:t>Processing)</w:t>
            </w:r>
          </w:p>
        </w:tc>
        <w:tc>
          <w:tcPr>
            <w:tcW w:w="1980" w:type="dxa"/>
            <w:tcBorders>
              <w:top w:val="single" w:sz="4" w:space="0" w:color="auto"/>
              <w:left w:val="single" w:sz="4" w:space="0" w:color="000000"/>
              <w:bottom w:val="single" w:sz="2" w:space="0" w:color="000000"/>
              <w:right w:val="single" w:sz="4" w:space="0" w:color="000000"/>
            </w:tcBorders>
          </w:tcPr>
          <w:p w14:paraId="4B2ACEA0" w14:textId="77777777" w:rsidR="0091622D" w:rsidRDefault="0091622D" w:rsidP="00961EA7">
            <w:pPr>
              <w:pStyle w:val="TableParagraph"/>
              <w:spacing w:after="60" w:line="216" w:lineRule="auto"/>
              <w:ind w:left="0"/>
            </w:pPr>
          </w:p>
        </w:tc>
        <w:tc>
          <w:tcPr>
            <w:tcW w:w="3420" w:type="dxa"/>
            <w:tcBorders>
              <w:top w:val="single" w:sz="4" w:space="0" w:color="auto"/>
              <w:left w:val="single" w:sz="4" w:space="0" w:color="000000"/>
              <w:bottom w:val="single" w:sz="2" w:space="0" w:color="000000"/>
              <w:right w:val="single" w:sz="4" w:space="0" w:color="000000"/>
            </w:tcBorders>
          </w:tcPr>
          <w:p w14:paraId="02B5CA73" w14:textId="4443DAC3" w:rsidR="0091622D" w:rsidRDefault="0091622D" w:rsidP="00961EA7">
            <w:pPr>
              <w:pStyle w:val="TableBullet"/>
              <w:spacing w:after="60" w:line="216" w:lineRule="auto"/>
            </w:pPr>
            <w:r>
              <w:t>Funds transfer settlement information</w:t>
            </w:r>
          </w:p>
        </w:tc>
        <w:tc>
          <w:tcPr>
            <w:tcW w:w="3230" w:type="dxa"/>
            <w:tcBorders>
              <w:top w:val="single" w:sz="4" w:space="0" w:color="auto"/>
              <w:left w:val="single" w:sz="4" w:space="0" w:color="000000"/>
              <w:bottom w:val="single" w:sz="2" w:space="0" w:color="000000"/>
              <w:right w:val="single" w:sz="4" w:space="0" w:color="000000"/>
            </w:tcBorders>
          </w:tcPr>
          <w:p w14:paraId="70EF7793" w14:textId="2C785489" w:rsidR="0091622D" w:rsidRDefault="0091622D" w:rsidP="00961EA7">
            <w:pPr>
              <w:pStyle w:val="TableBullet"/>
              <w:spacing w:after="60" w:line="216" w:lineRule="auto"/>
            </w:pPr>
            <w:r>
              <w:t xml:space="preserve">Appropriate </w:t>
            </w:r>
            <w:r>
              <w:rPr>
                <w:spacing w:val="-3"/>
              </w:rPr>
              <w:t xml:space="preserve">funds transfer </w:t>
            </w:r>
            <w:r>
              <w:t>entries created with reference to source information</w:t>
            </w:r>
          </w:p>
          <w:p w14:paraId="2DCB25FC" w14:textId="77777777" w:rsidR="0091622D" w:rsidRDefault="0091622D" w:rsidP="00961EA7">
            <w:pPr>
              <w:pStyle w:val="TableBullet"/>
              <w:spacing w:after="60" w:line="216" w:lineRule="auto"/>
            </w:pPr>
            <w:r>
              <w:t xml:space="preserve">Appropriate receivable adjustment entries </w:t>
            </w:r>
            <w:r>
              <w:rPr>
                <w:spacing w:val="-3"/>
              </w:rPr>
              <w:t xml:space="preserve">created </w:t>
            </w:r>
            <w:r>
              <w:t>with reference to source information</w:t>
            </w:r>
          </w:p>
        </w:tc>
      </w:tr>
      <w:tr w:rsidR="0091622D" w14:paraId="6F5B30A6" w14:textId="77777777" w:rsidTr="00AE3AB8">
        <w:tc>
          <w:tcPr>
            <w:tcW w:w="432" w:type="dxa"/>
            <w:tcBorders>
              <w:left w:val="single" w:sz="4" w:space="0" w:color="000000"/>
              <w:bottom w:val="single" w:sz="4" w:space="0" w:color="auto"/>
              <w:right w:val="single" w:sz="4" w:space="0" w:color="000000"/>
            </w:tcBorders>
          </w:tcPr>
          <w:p w14:paraId="062E2537" w14:textId="7CC6B8BA" w:rsidR="0091622D" w:rsidRPr="00083001" w:rsidRDefault="0091622D" w:rsidP="00961EA7">
            <w:pPr>
              <w:pStyle w:val="TableParagraph"/>
              <w:spacing w:after="60" w:line="216" w:lineRule="auto"/>
              <w:rPr>
                <w:b/>
                <w:bCs/>
              </w:rPr>
            </w:pPr>
            <w:r w:rsidRPr="00083001">
              <w:rPr>
                <w:b/>
                <w:bCs/>
              </w:rPr>
              <w:t>17</w:t>
            </w:r>
          </w:p>
        </w:tc>
        <w:tc>
          <w:tcPr>
            <w:tcW w:w="4500" w:type="dxa"/>
            <w:tcBorders>
              <w:left w:val="single" w:sz="4" w:space="0" w:color="000000"/>
              <w:bottom w:val="single" w:sz="4" w:space="0" w:color="auto"/>
              <w:right w:val="single" w:sz="4" w:space="0" w:color="000000"/>
            </w:tcBorders>
          </w:tcPr>
          <w:p w14:paraId="713CD34A" w14:textId="77777777" w:rsidR="00166EBB" w:rsidRPr="008E3809" w:rsidRDefault="0091622D" w:rsidP="00961EA7">
            <w:pPr>
              <w:pStyle w:val="TableParagraph"/>
              <w:spacing w:after="60" w:line="216" w:lineRule="auto"/>
            </w:pPr>
            <w:r w:rsidRPr="008E3809">
              <w:t xml:space="preserve">Post appropriate budgetary, proprietary, and/or memorandum entries to the general ledger (GL) </w:t>
            </w:r>
          </w:p>
          <w:p w14:paraId="33565D10" w14:textId="1DDE38FC" w:rsidR="0091622D" w:rsidRPr="008E3809" w:rsidRDefault="0091622D" w:rsidP="00961EA7">
            <w:pPr>
              <w:pStyle w:val="TableParagraph"/>
              <w:spacing w:after="60" w:line="216" w:lineRule="auto"/>
            </w:pPr>
            <w:r w:rsidRPr="008E3809">
              <w:t>(FFM.090.020 General Ledger Posting)</w:t>
            </w:r>
          </w:p>
        </w:tc>
        <w:tc>
          <w:tcPr>
            <w:tcW w:w="1980" w:type="dxa"/>
            <w:tcBorders>
              <w:left w:val="single" w:sz="4" w:space="0" w:color="000000"/>
              <w:bottom w:val="single" w:sz="4" w:space="0" w:color="auto"/>
              <w:right w:val="single" w:sz="4" w:space="0" w:color="000000"/>
            </w:tcBorders>
          </w:tcPr>
          <w:p w14:paraId="133CFD7E" w14:textId="77777777" w:rsidR="0091622D" w:rsidRPr="008E3809" w:rsidRDefault="0091622D" w:rsidP="00961EA7">
            <w:pPr>
              <w:pStyle w:val="TableParagraph"/>
              <w:spacing w:after="60" w:line="216" w:lineRule="auto"/>
            </w:pPr>
          </w:p>
        </w:tc>
        <w:tc>
          <w:tcPr>
            <w:tcW w:w="3420" w:type="dxa"/>
            <w:tcBorders>
              <w:left w:val="single" w:sz="4" w:space="0" w:color="000000"/>
              <w:bottom w:val="single" w:sz="4" w:space="0" w:color="auto"/>
              <w:right w:val="single" w:sz="4" w:space="0" w:color="000000"/>
            </w:tcBorders>
          </w:tcPr>
          <w:p w14:paraId="25D5739C" w14:textId="77777777" w:rsidR="0091622D" w:rsidRDefault="0091622D" w:rsidP="00961EA7">
            <w:pPr>
              <w:pStyle w:val="TableBullet"/>
              <w:spacing w:after="60" w:line="216" w:lineRule="auto"/>
            </w:pPr>
            <w:r>
              <w:t>GL</w:t>
            </w:r>
            <w:r>
              <w:rPr>
                <w:spacing w:val="-4"/>
              </w:rPr>
              <w:t xml:space="preserve"> </w:t>
            </w:r>
            <w:r>
              <w:t>entries</w:t>
            </w:r>
          </w:p>
        </w:tc>
        <w:tc>
          <w:tcPr>
            <w:tcW w:w="3230" w:type="dxa"/>
            <w:tcBorders>
              <w:left w:val="single" w:sz="4" w:space="0" w:color="000000"/>
              <w:bottom w:val="single" w:sz="4" w:space="0" w:color="auto"/>
              <w:right w:val="single" w:sz="4" w:space="0" w:color="000000"/>
            </w:tcBorders>
          </w:tcPr>
          <w:p w14:paraId="08C1014A" w14:textId="77777777" w:rsidR="0091622D" w:rsidRDefault="0091622D" w:rsidP="00961EA7">
            <w:pPr>
              <w:pStyle w:val="TableBullet"/>
              <w:spacing w:after="60" w:line="216" w:lineRule="auto"/>
            </w:pPr>
            <w:r>
              <w:t xml:space="preserve">Appropriate GL </w:t>
            </w:r>
            <w:r>
              <w:rPr>
                <w:spacing w:val="-3"/>
              </w:rPr>
              <w:t xml:space="preserve">accounts </w:t>
            </w:r>
            <w:r>
              <w:t>updated</w:t>
            </w:r>
          </w:p>
        </w:tc>
      </w:tr>
      <w:tr w:rsidR="0091622D" w14:paraId="11FA8DD5" w14:textId="77777777" w:rsidTr="00AE3AB8">
        <w:tc>
          <w:tcPr>
            <w:tcW w:w="432" w:type="dxa"/>
            <w:tcBorders>
              <w:top w:val="single" w:sz="4" w:space="0" w:color="auto"/>
              <w:left w:val="single" w:sz="4" w:space="0" w:color="000000"/>
              <w:bottom w:val="single" w:sz="4" w:space="0" w:color="000000"/>
              <w:right w:val="single" w:sz="4" w:space="0" w:color="000000"/>
            </w:tcBorders>
          </w:tcPr>
          <w:p w14:paraId="1866360F" w14:textId="6EA9BDFD" w:rsidR="0091622D" w:rsidRPr="00083001" w:rsidRDefault="0091622D" w:rsidP="00961EA7">
            <w:pPr>
              <w:pStyle w:val="TableParagraph"/>
              <w:spacing w:after="60" w:line="216" w:lineRule="auto"/>
              <w:rPr>
                <w:b/>
                <w:bCs/>
              </w:rPr>
            </w:pPr>
            <w:r w:rsidRPr="00083001">
              <w:rPr>
                <w:b/>
                <w:bCs/>
              </w:rPr>
              <w:lastRenderedPageBreak/>
              <w:t>18</w:t>
            </w:r>
          </w:p>
        </w:tc>
        <w:tc>
          <w:tcPr>
            <w:tcW w:w="4500" w:type="dxa"/>
            <w:tcBorders>
              <w:top w:val="single" w:sz="4" w:space="0" w:color="auto"/>
              <w:left w:val="single" w:sz="4" w:space="0" w:color="000000"/>
              <w:bottom w:val="single" w:sz="4" w:space="0" w:color="000000"/>
              <w:right w:val="single" w:sz="4" w:space="0" w:color="000000"/>
            </w:tcBorders>
          </w:tcPr>
          <w:p w14:paraId="2434AAB4" w14:textId="77777777" w:rsidR="0091622D" w:rsidRPr="008E3809" w:rsidRDefault="0091622D" w:rsidP="00961EA7">
            <w:pPr>
              <w:pStyle w:val="TableParagraph"/>
              <w:spacing w:after="60" w:line="216" w:lineRule="auto"/>
            </w:pPr>
            <w:r w:rsidRPr="008E3809">
              <w:t>Analyze and report on reimbursable costs, receivables and collections</w:t>
            </w:r>
          </w:p>
          <w:p w14:paraId="13857949" w14:textId="77777777" w:rsidR="0091622D" w:rsidRPr="008E3809" w:rsidRDefault="0091622D" w:rsidP="00961EA7">
            <w:pPr>
              <w:pStyle w:val="TableParagraph"/>
              <w:spacing w:after="60" w:line="216" w:lineRule="auto"/>
            </w:pPr>
            <w:r w:rsidRPr="008E3809">
              <w:t>(FFM.050.070 Reimbursable Reporting)</w:t>
            </w:r>
          </w:p>
        </w:tc>
        <w:tc>
          <w:tcPr>
            <w:tcW w:w="1980" w:type="dxa"/>
            <w:tcBorders>
              <w:top w:val="single" w:sz="4" w:space="0" w:color="auto"/>
              <w:left w:val="single" w:sz="4" w:space="0" w:color="000000"/>
              <w:bottom w:val="single" w:sz="4" w:space="0" w:color="000000"/>
              <w:right w:val="single" w:sz="4" w:space="0" w:color="000000"/>
            </w:tcBorders>
          </w:tcPr>
          <w:p w14:paraId="028A9A59" w14:textId="77777777" w:rsidR="0091622D" w:rsidRPr="008E3809" w:rsidRDefault="0091622D" w:rsidP="00961EA7">
            <w:pPr>
              <w:pStyle w:val="TableParagraph"/>
              <w:spacing w:after="60" w:line="216" w:lineRule="auto"/>
            </w:pPr>
          </w:p>
        </w:tc>
        <w:tc>
          <w:tcPr>
            <w:tcW w:w="3420" w:type="dxa"/>
            <w:tcBorders>
              <w:top w:val="single" w:sz="4" w:space="0" w:color="auto"/>
              <w:left w:val="single" w:sz="4" w:space="0" w:color="000000"/>
              <w:bottom w:val="single" w:sz="4" w:space="0" w:color="000000"/>
              <w:right w:val="single" w:sz="4" w:space="0" w:color="000000"/>
            </w:tcBorders>
          </w:tcPr>
          <w:p w14:paraId="1A4FFDFC" w14:textId="77777777" w:rsidR="0091622D" w:rsidRDefault="0091622D" w:rsidP="00961EA7">
            <w:pPr>
              <w:pStyle w:val="TableBullet"/>
              <w:spacing w:after="60" w:line="216" w:lineRule="auto"/>
            </w:pPr>
            <w:r>
              <w:t>GL account</w:t>
            </w:r>
            <w:r>
              <w:rPr>
                <w:spacing w:val="-4"/>
              </w:rPr>
              <w:t xml:space="preserve"> </w:t>
            </w:r>
            <w:r>
              <w:t>balances</w:t>
            </w:r>
          </w:p>
        </w:tc>
        <w:tc>
          <w:tcPr>
            <w:tcW w:w="3230" w:type="dxa"/>
            <w:tcBorders>
              <w:top w:val="single" w:sz="4" w:space="0" w:color="auto"/>
              <w:left w:val="single" w:sz="4" w:space="0" w:color="000000"/>
              <w:bottom w:val="single" w:sz="4" w:space="0" w:color="000000"/>
              <w:right w:val="single" w:sz="4" w:space="0" w:color="000000"/>
            </w:tcBorders>
          </w:tcPr>
          <w:p w14:paraId="09CF6220" w14:textId="77777777" w:rsidR="0091622D" w:rsidRPr="002D44A5" w:rsidRDefault="0091622D" w:rsidP="00961EA7">
            <w:pPr>
              <w:pStyle w:val="TableBullet"/>
              <w:spacing w:after="60" w:line="216" w:lineRule="auto"/>
            </w:pPr>
            <w:r w:rsidRPr="002D44A5">
              <w:t>Earned unbilled information for trading partners</w:t>
            </w:r>
          </w:p>
          <w:p w14:paraId="792B6CD1" w14:textId="00EA8E06" w:rsidR="0091622D" w:rsidRDefault="0091622D" w:rsidP="00961EA7">
            <w:pPr>
              <w:pStyle w:val="TableBullet"/>
              <w:spacing w:after="60" w:line="216" w:lineRule="auto"/>
            </w:pPr>
            <w:r>
              <w:t>Reimbursable</w:t>
            </w:r>
            <w:r>
              <w:rPr>
                <w:spacing w:val="-2"/>
              </w:rPr>
              <w:t xml:space="preserve"> </w:t>
            </w:r>
            <w:r>
              <w:t>cost,</w:t>
            </w:r>
            <w:r w:rsidR="000D410B">
              <w:t xml:space="preserve"> </w:t>
            </w:r>
            <w:r>
              <w:t>receivable, and collection reporting information</w:t>
            </w:r>
          </w:p>
        </w:tc>
      </w:tr>
      <w:bookmarkEnd w:id="12"/>
    </w:tbl>
    <w:p w14:paraId="5EAD61FD" w14:textId="77777777" w:rsidR="00467859" w:rsidRDefault="00467859">
      <w:pPr>
        <w:rPr>
          <w:sz w:val="20"/>
          <w:szCs w:val="24"/>
        </w:rPr>
      </w:pPr>
      <w:r>
        <w:rPr>
          <w:sz w:val="20"/>
        </w:rPr>
        <w:br w:type="page"/>
      </w:r>
    </w:p>
    <w:tbl>
      <w:tblPr>
        <w:tblW w:w="13177" w:type="dxa"/>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AE3AB8" w:rsidRPr="00395A16" w14:paraId="2FD2904D" w14:textId="77777777" w:rsidTr="00921CD0">
        <w:trPr>
          <w:cantSplit/>
          <w:tblHeader/>
        </w:trPr>
        <w:tc>
          <w:tcPr>
            <w:tcW w:w="13177" w:type="dxa"/>
            <w:shd w:val="clear" w:color="auto" w:fill="DADADA"/>
          </w:tcPr>
          <w:p w14:paraId="2FD2904C" w14:textId="77777777" w:rsidR="00AE3AB8" w:rsidRPr="00395A16" w:rsidRDefault="00AE3AB8" w:rsidP="00AE3AB8">
            <w:pPr>
              <w:pStyle w:val="Heading2"/>
              <w:spacing w:after="60"/>
            </w:pPr>
            <w:bookmarkStart w:id="13" w:name="_070.FFM.L1.02_Reimbursable_Agreement_fr"/>
            <w:bookmarkStart w:id="14" w:name="_bookmark4"/>
            <w:bookmarkStart w:id="15" w:name="_Toc99381418"/>
            <w:bookmarkEnd w:id="13"/>
            <w:bookmarkEnd w:id="14"/>
            <w:r w:rsidRPr="00CB7599">
              <w:rPr>
                <w:color w:val="043253" w:themeColor="text2"/>
              </w:rPr>
              <w:lastRenderedPageBreak/>
              <w:t>070.FFM.L1.02 Reimbursable Agreement from the Buyer’s Perspective</w:t>
            </w:r>
            <w:bookmarkEnd w:id="15"/>
          </w:p>
        </w:tc>
      </w:tr>
      <w:tr w:rsidR="009F7AE3" w:rsidRPr="00395A16" w14:paraId="2FD2904F" w14:textId="77777777" w:rsidTr="00AE3AB8">
        <w:trPr>
          <w:cantSplit/>
        </w:trPr>
        <w:tc>
          <w:tcPr>
            <w:tcW w:w="13177" w:type="dxa"/>
          </w:tcPr>
          <w:p w14:paraId="2FD2904E" w14:textId="77777777" w:rsidR="009F7AE3" w:rsidRPr="00395A16" w:rsidRDefault="00E25201" w:rsidP="00AE3AB8">
            <w:pPr>
              <w:pStyle w:val="TableParagraph"/>
              <w:spacing w:after="60" w:line="240" w:lineRule="auto"/>
              <w:ind w:left="107"/>
            </w:pPr>
            <w:r w:rsidRPr="00395A16">
              <w:rPr>
                <w:b/>
              </w:rPr>
              <w:t xml:space="preserve">End-to-End Business Process: </w:t>
            </w:r>
            <w:r w:rsidRPr="00395A16">
              <w:t>070 Agree-to-Reimburse</w:t>
            </w:r>
          </w:p>
        </w:tc>
      </w:tr>
      <w:tr w:rsidR="009F7AE3" w:rsidRPr="00395A16" w14:paraId="2FD29051" w14:textId="77777777" w:rsidTr="00AE3AB8">
        <w:trPr>
          <w:cantSplit/>
        </w:trPr>
        <w:tc>
          <w:tcPr>
            <w:tcW w:w="13177" w:type="dxa"/>
          </w:tcPr>
          <w:p w14:paraId="2FD29050" w14:textId="77777777" w:rsidR="009F7AE3" w:rsidRPr="00395A16" w:rsidRDefault="00E25201" w:rsidP="00AE3AB8">
            <w:pPr>
              <w:pStyle w:val="TableParagraph"/>
              <w:spacing w:after="60" w:line="240" w:lineRule="auto"/>
              <w:ind w:left="107"/>
              <w:rPr>
                <w:b/>
              </w:rPr>
            </w:pPr>
            <w:r w:rsidRPr="00395A16">
              <w:rPr>
                <w:b/>
              </w:rPr>
              <w:t>Business Scenario(s) Covered</w:t>
            </w:r>
          </w:p>
        </w:tc>
      </w:tr>
      <w:tr w:rsidR="00961EA7" w:rsidRPr="00395A16" w14:paraId="2FD29055" w14:textId="77777777" w:rsidTr="00C84CD9">
        <w:trPr>
          <w:cantSplit/>
        </w:trPr>
        <w:tc>
          <w:tcPr>
            <w:tcW w:w="13177" w:type="dxa"/>
          </w:tcPr>
          <w:p w14:paraId="59995FF9" w14:textId="77777777" w:rsidR="00961EA7" w:rsidRPr="00395A16" w:rsidRDefault="00961EA7" w:rsidP="00AE3AB8">
            <w:pPr>
              <w:pStyle w:val="TableParagraph"/>
              <w:numPr>
                <w:ilvl w:val="0"/>
                <w:numId w:val="8"/>
              </w:numPr>
              <w:tabs>
                <w:tab w:val="left" w:pos="1084"/>
                <w:tab w:val="left" w:pos="1085"/>
              </w:tabs>
              <w:spacing w:after="60" w:line="240" w:lineRule="auto"/>
              <w:ind w:hanging="361"/>
            </w:pPr>
            <w:r w:rsidRPr="00395A16">
              <w:t>Reimbursable Agreement from the Buyer’s</w:t>
            </w:r>
            <w:r w:rsidRPr="00395A16">
              <w:rPr>
                <w:spacing w:val="-6"/>
              </w:rPr>
              <w:t xml:space="preserve"> </w:t>
            </w:r>
            <w:r w:rsidRPr="00395A16">
              <w:t>Perspective</w:t>
            </w:r>
          </w:p>
          <w:p w14:paraId="7D2F89FD" w14:textId="77777777" w:rsidR="00961EA7" w:rsidRPr="00395A16" w:rsidRDefault="00961EA7" w:rsidP="00AE3AB8">
            <w:pPr>
              <w:pStyle w:val="TableParagraph"/>
              <w:numPr>
                <w:ilvl w:val="0"/>
                <w:numId w:val="8"/>
              </w:numPr>
              <w:tabs>
                <w:tab w:val="left" w:pos="1084"/>
                <w:tab w:val="left" w:pos="1085"/>
              </w:tabs>
              <w:spacing w:after="60" w:line="240" w:lineRule="auto"/>
              <w:ind w:hanging="361"/>
            </w:pPr>
            <w:r w:rsidRPr="00395A16">
              <w:t>Reimbursable Agreement Advance on Performance</w:t>
            </w:r>
          </w:p>
          <w:p w14:paraId="2FD29054" w14:textId="7BDD8B22" w:rsidR="00961EA7" w:rsidRPr="00395A16" w:rsidRDefault="00961EA7" w:rsidP="00AE3AB8">
            <w:pPr>
              <w:pStyle w:val="TableParagraph"/>
              <w:numPr>
                <w:ilvl w:val="0"/>
                <w:numId w:val="7"/>
              </w:numPr>
              <w:tabs>
                <w:tab w:val="left" w:pos="1089"/>
                <w:tab w:val="left" w:pos="1090"/>
              </w:tabs>
              <w:spacing w:after="60" w:line="240" w:lineRule="auto"/>
            </w:pPr>
            <w:r w:rsidRPr="00395A16">
              <w:t>Reimbursable Agreement Performance Adjustment</w:t>
            </w:r>
          </w:p>
        </w:tc>
      </w:tr>
      <w:tr w:rsidR="009F7AE3" w:rsidRPr="00395A16" w14:paraId="2FD29057" w14:textId="77777777" w:rsidTr="00AE3AB8">
        <w:trPr>
          <w:cantSplit/>
        </w:trPr>
        <w:tc>
          <w:tcPr>
            <w:tcW w:w="13177" w:type="dxa"/>
          </w:tcPr>
          <w:p w14:paraId="2FD29056" w14:textId="77777777" w:rsidR="009F7AE3" w:rsidRPr="00395A16" w:rsidRDefault="00E25201" w:rsidP="00AE3AB8">
            <w:pPr>
              <w:pStyle w:val="TableParagraph"/>
              <w:spacing w:after="60" w:line="240" w:lineRule="auto"/>
              <w:ind w:left="107"/>
              <w:rPr>
                <w:b/>
              </w:rPr>
            </w:pPr>
            <w:r w:rsidRPr="00395A16">
              <w:rPr>
                <w:b/>
              </w:rPr>
              <w:t>Business Actor(s)</w:t>
            </w:r>
          </w:p>
        </w:tc>
      </w:tr>
      <w:tr w:rsidR="009F7AE3" w:rsidRPr="00395A16" w14:paraId="2FD29059" w14:textId="77777777" w:rsidTr="00AE3AB8">
        <w:trPr>
          <w:cantSplit/>
        </w:trPr>
        <w:tc>
          <w:tcPr>
            <w:tcW w:w="13177" w:type="dxa"/>
          </w:tcPr>
          <w:p w14:paraId="2FD29058" w14:textId="77777777" w:rsidR="009F7AE3" w:rsidRPr="00395A16" w:rsidRDefault="00E25201" w:rsidP="00AE3AB8">
            <w:pPr>
              <w:pStyle w:val="TableParagraph"/>
              <w:spacing w:before="1" w:after="60" w:line="240" w:lineRule="auto"/>
              <w:ind w:left="107"/>
            </w:pPr>
            <w:r w:rsidRPr="00395A16">
              <w:t>Finance Office; Program Office; Federal Agency Seller; Federal Agency Buyer; Service Provider</w:t>
            </w:r>
          </w:p>
        </w:tc>
      </w:tr>
      <w:tr w:rsidR="009F7AE3" w:rsidRPr="00395A16" w14:paraId="2FD2905B" w14:textId="77777777" w:rsidTr="00AE3AB8">
        <w:trPr>
          <w:cantSplit/>
        </w:trPr>
        <w:tc>
          <w:tcPr>
            <w:tcW w:w="13177" w:type="dxa"/>
          </w:tcPr>
          <w:p w14:paraId="2FD2905A" w14:textId="77777777" w:rsidR="009F7AE3" w:rsidRPr="00395A16" w:rsidRDefault="00E25201" w:rsidP="00AE3AB8">
            <w:pPr>
              <w:pStyle w:val="TableParagraph"/>
              <w:spacing w:after="60" w:line="240" w:lineRule="auto"/>
              <w:ind w:left="107"/>
              <w:rPr>
                <w:b/>
              </w:rPr>
            </w:pPr>
            <w:r w:rsidRPr="00395A16">
              <w:rPr>
                <w:b/>
              </w:rPr>
              <w:t>Synopsis</w:t>
            </w:r>
          </w:p>
        </w:tc>
      </w:tr>
      <w:tr w:rsidR="009F7AE3" w:rsidRPr="00395A16" w14:paraId="2FD2905D" w14:textId="77777777" w:rsidTr="00AE3AB8">
        <w:trPr>
          <w:cantSplit/>
        </w:trPr>
        <w:tc>
          <w:tcPr>
            <w:tcW w:w="13177" w:type="dxa"/>
          </w:tcPr>
          <w:p w14:paraId="2FD2905C" w14:textId="5941A08F" w:rsidR="009F7AE3" w:rsidRPr="00395A16" w:rsidRDefault="00E25201" w:rsidP="00AE3AB8">
            <w:pPr>
              <w:pStyle w:val="TableParagraph"/>
              <w:spacing w:before="2" w:after="60" w:line="240" w:lineRule="auto"/>
              <w:ind w:left="107" w:right="127"/>
            </w:pPr>
            <w:r w:rsidRPr="00395A16">
              <w:t xml:space="preserve">A reimbursable agreement </w:t>
            </w:r>
            <w:r w:rsidR="00195DB1" w:rsidRPr="00395A16">
              <w:t>is</w:t>
            </w:r>
            <w:r w:rsidRPr="00395A16">
              <w:t xml:space="preserve"> established between two federal agencies for </w:t>
            </w:r>
            <w:r w:rsidR="00195DB1" w:rsidRPr="00395A16">
              <w:t>t</w:t>
            </w:r>
            <w:r w:rsidRPr="00395A16">
              <w:t>he Federal Agency Seller to provide the Federal Agency Buyer with service in support of an upcoming event</w:t>
            </w:r>
            <w:r w:rsidR="005325DB" w:rsidRPr="00395A16">
              <w:t xml:space="preserve">. </w:t>
            </w:r>
            <w:r w:rsidR="005D6954" w:rsidRPr="00395A16">
              <w:t>T</w:t>
            </w:r>
            <w:r w:rsidRPr="00395A16">
              <w:t xml:space="preserve">he Federal Agency Seller is required to be paid in advance for the service and </w:t>
            </w:r>
            <w:r w:rsidR="005667B2" w:rsidRPr="00395A16">
              <w:t>includes</w:t>
            </w:r>
            <w:r w:rsidR="006E6DAA" w:rsidRPr="00395A16">
              <w:t xml:space="preserve"> advance </w:t>
            </w:r>
            <w:r w:rsidR="007940F1" w:rsidRPr="00395A16">
              <w:t>information</w:t>
            </w:r>
            <w:r w:rsidR="0085508E" w:rsidRPr="00395A16">
              <w:t xml:space="preserve"> </w:t>
            </w:r>
            <w:r w:rsidR="009D54DC" w:rsidRPr="00395A16">
              <w:t xml:space="preserve">with </w:t>
            </w:r>
            <w:r w:rsidR="005667B2" w:rsidRPr="00395A16">
              <w:t xml:space="preserve">the </w:t>
            </w:r>
            <w:r w:rsidR="009D54DC" w:rsidRPr="00395A16">
              <w:t>order</w:t>
            </w:r>
            <w:r w:rsidR="006F0F18" w:rsidRPr="00395A16">
              <w:t xml:space="preserve"> and performance</w:t>
            </w:r>
            <w:r w:rsidR="006E6DAA" w:rsidRPr="00395A16">
              <w:t xml:space="preserve"> information </w:t>
            </w:r>
            <w:r w:rsidR="005667B2" w:rsidRPr="00395A16">
              <w:t xml:space="preserve">provided </w:t>
            </w:r>
            <w:r w:rsidR="006E6DAA" w:rsidRPr="00395A16">
              <w:t xml:space="preserve">to G-Invoicing. </w:t>
            </w:r>
            <w:r w:rsidRPr="00395A16">
              <w:t xml:space="preserve"> </w:t>
            </w:r>
            <w:r w:rsidR="006E6DAA" w:rsidRPr="00395A16">
              <w:t>T</w:t>
            </w:r>
            <w:r w:rsidRPr="00395A16">
              <w:t>he agreed funds</w:t>
            </w:r>
            <w:r w:rsidR="006E6DAA" w:rsidRPr="00395A16">
              <w:t xml:space="preserve"> are transferred</w:t>
            </w:r>
            <w:r w:rsidRPr="00395A16">
              <w:t xml:space="preserve"> before the event. Services are provided and the Federal Agency Buyer is not satisfied that they are as agreed. A dispute is initiated by the Federal Agency Buyer. The dispute is resolved and </w:t>
            </w:r>
            <w:r w:rsidR="007B7EEC" w:rsidRPr="00395A16">
              <w:t xml:space="preserve">the Federal Agency Seller provides adjusted performance </w:t>
            </w:r>
            <w:r w:rsidR="00327BD5" w:rsidRPr="00395A16">
              <w:t xml:space="preserve">information </w:t>
            </w:r>
            <w:r w:rsidR="007B7EEC" w:rsidRPr="00395A16">
              <w:t>to G-Invoicing</w:t>
            </w:r>
            <w:r w:rsidR="00F90204" w:rsidRPr="00395A16">
              <w:t>, which results in a</w:t>
            </w:r>
            <w:r w:rsidR="00EE5661" w:rsidRPr="00395A16">
              <w:t xml:space="preserve"> funds</w:t>
            </w:r>
            <w:r w:rsidR="00F90204" w:rsidRPr="00395A16">
              <w:t xml:space="preserve"> </w:t>
            </w:r>
            <w:r w:rsidRPr="00395A16">
              <w:t>transfer from the Federal Agency Seller to the Federal Agency</w:t>
            </w:r>
            <w:r w:rsidRPr="00395A16">
              <w:rPr>
                <w:spacing w:val="-4"/>
              </w:rPr>
              <w:t xml:space="preserve"> </w:t>
            </w:r>
            <w:r w:rsidRPr="00395A16">
              <w:t>Buyer.</w:t>
            </w:r>
          </w:p>
        </w:tc>
      </w:tr>
      <w:tr w:rsidR="009F7AE3" w:rsidRPr="00395A16" w14:paraId="2FD2905F" w14:textId="77777777" w:rsidTr="00AE3AB8">
        <w:trPr>
          <w:cantSplit/>
        </w:trPr>
        <w:tc>
          <w:tcPr>
            <w:tcW w:w="13177" w:type="dxa"/>
          </w:tcPr>
          <w:p w14:paraId="2FD2905E" w14:textId="4A6B368B" w:rsidR="009F7AE3" w:rsidRPr="00395A16" w:rsidRDefault="00AE3AB8" w:rsidP="00921CD0">
            <w:pPr>
              <w:pStyle w:val="TableParagraph"/>
              <w:keepNext/>
              <w:spacing w:after="60" w:line="240" w:lineRule="auto"/>
              <w:ind w:left="107"/>
              <w:rPr>
                <w:b/>
              </w:rPr>
            </w:pPr>
            <w:r>
              <w:lastRenderedPageBreak/>
              <w:br w:type="page"/>
            </w:r>
            <w:r w:rsidR="00E25201" w:rsidRPr="00395A16">
              <w:rPr>
                <w:b/>
              </w:rPr>
              <w:t>Assumptions and Dependencies</w:t>
            </w:r>
          </w:p>
        </w:tc>
      </w:tr>
      <w:tr w:rsidR="009F7AE3" w:rsidRPr="00395A16" w14:paraId="2FD2906B" w14:textId="77777777" w:rsidTr="00AE3AB8">
        <w:trPr>
          <w:cantSplit/>
        </w:trPr>
        <w:tc>
          <w:tcPr>
            <w:tcW w:w="13177" w:type="dxa"/>
          </w:tcPr>
          <w:p w14:paraId="2FD29060" w14:textId="6A6398F6" w:rsidR="009F7AE3" w:rsidRPr="00395A16" w:rsidRDefault="00E25201" w:rsidP="00921CD0">
            <w:pPr>
              <w:pStyle w:val="TableParagraph"/>
              <w:keepNext/>
              <w:numPr>
                <w:ilvl w:val="0"/>
                <w:numId w:val="6"/>
              </w:numPr>
              <w:tabs>
                <w:tab w:val="left" w:pos="468"/>
              </w:tabs>
              <w:spacing w:after="60" w:line="240" w:lineRule="auto"/>
              <w:ind w:right="660"/>
            </w:pPr>
            <w:r w:rsidRPr="00395A16">
              <w:t xml:space="preserve">There may or may not be automated (near/real-time or batch) interfaces between </w:t>
            </w:r>
            <w:r w:rsidR="00A712BD">
              <w:t>functional areas</w:t>
            </w:r>
            <w:r w:rsidRPr="00395A16">
              <w:t>/functions/activities or</w:t>
            </w:r>
            <w:r w:rsidRPr="00395A16">
              <w:rPr>
                <w:spacing w:val="-32"/>
              </w:rPr>
              <w:t xml:space="preserve"> </w:t>
            </w:r>
            <w:r w:rsidRPr="00395A16">
              <w:t>between provider</w:t>
            </w:r>
            <w:r w:rsidRPr="00395A16">
              <w:rPr>
                <w:spacing w:val="-2"/>
              </w:rPr>
              <w:t xml:space="preserve"> </w:t>
            </w:r>
            <w:r w:rsidRPr="00395A16">
              <w:t>solutions/systems.</w:t>
            </w:r>
          </w:p>
          <w:p w14:paraId="2FD29061" w14:textId="77777777" w:rsidR="009F7AE3" w:rsidRPr="00395A16" w:rsidRDefault="00E25201" w:rsidP="00921CD0">
            <w:pPr>
              <w:pStyle w:val="TableParagraph"/>
              <w:keepNext/>
              <w:numPr>
                <w:ilvl w:val="0"/>
                <w:numId w:val="6"/>
              </w:numPr>
              <w:tabs>
                <w:tab w:val="left" w:pos="468"/>
              </w:tabs>
              <w:spacing w:after="60" w:line="240" w:lineRule="auto"/>
              <w:ind w:right="245"/>
            </w:pPr>
            <w:r w:rsidRPr="00395A16">
              <w:t>There is no presumption as to which activities are executed by which actor, or which activities are automated, semi-automated, or manual.</w:t>
            </w:r>
          </w:p>
          <w:p w14:paraId="2FD29062" w14:textId="77777777" w:rsidR="009F7AE3" w:rsidRPr="00395A16" w:rsidRDefault="00E25201" w:rsidP="00921CD0">
            <w:pPr>
              <w:pStyle w:val="TableParagraph"/>
              <w:keepNext/>
              <w:numPr>
                <w:ilvl w:val="0"/>
                <w:numId w:val="6"/>
              </w:numPr>
              <w:tabs>
                <w:tab w:val="left" w:pos="468"/>
              </w:tabs>
              <w:spacing w:after="60" w:line="240" w:lineRule="auto"/>
              <w:ind w:hanging="361"/>
            </w:pPr>
            <w:r w:rsidRPr="00395A16">
              <w:t>Supporting information for general ledger transactions includes sub-ledger entries when sub-ledgers are</w:t>
            </w:r>
            <w:r w:rsidRPr="00395A16">
              <w:rPr>
                <w:spacing w:val="-10"/>
              </w:rPr>
              <w:t xml:space="preserve"> </w:t>
            </w:r>
            <w:r w:rsidRPr="00395A16">
              <w:t>used.</w:t>
            </w:r>
          </w:p>
          <w:p w14:paraId="2FD29063" w14:textId="77777777" w:rsidR="009F7AE3" w:rsidRPr="00395A16" w:rsidRDefault="00E25201" w:rsidP="00921CD0">
            <w:pPr>
              <w:pStyle w:val="TableParagraph"/>
              <w:keepNext/>
              <w:numPr>
                <w:ilvl w:val="0"/>
                <w:numId w:val="6"/>
              </w:numPr>
              <w:tabs>
                <w:tab w:val="left" w:pos="468"/>
              </w:tabs>
              <w:spacing w:after="60" w:line="240" w:lineRule="auto"/>
              <w:ind w:hanging="361"/>
            </w:pPr>
            <w:r w:rsidRPr="00395A16">
              <w:t>Appropriate attributes (e.g., object class and project) are included as part of the accounting</w:t>
            </w:r>
            <w:r w:rsidRPr="00395A16">
              <w:rPr>
                <w:spacing w:val="-8"/>
              </w:rPr>
              <w:t xml:space="preserve"> </w:t>
            </w:r>
            <w:r w:rsidRPr="00395A16">
              <w:t>string.</w:t>
            </w:r>
          </w:p>
          <w:p w14:paraId="2FD29064" w14:textId="77777777" w:rsidR="009F7AE3" w:rsidRPr="00395A16" w:rsidRDefault="00E25201" w:rsidP="00921CD0">
            <w:pPr>
              <w:pStyle w:val="TableParagraph"/>
              <w:keepNext/>
              <w:numPr>
                <w:ilvl w:val="0"/>
                <w:numId w:val="6"/>
              </w:numPr>
              <w:tabs>
                <w:tab w:val="left" w:pos="468"/>
              </w:tabs>
              <w:spacing w:after="60" w:line="240" w:lineRule="auto"/>
              <w:ind w:right="116"/>
            </w:pPr>
            <w:r w:rsidRPr="00395A16">
              <w:t>Relationships between use cases are described in the Framework for Federal Financial Management Use Cases found in the</w:t>
            </w:r>
            <w:r w:rsidRPr="00395A16">
              <w:rPr>
                <w:spacing w:val="-30"/>
              </w:rPr>
              <w:t xml:space="preserve"> </w:t>
            </w:r>
            <w:r w:rsidRPr="00395A16">
              <w:t>related overview</w:t>
            </w:r>
            <w:r w:rsidRPr="00395A16">
              <w:rPr>
                <w:spacing w:val="-2"/>
              </w:rPr>
              <w:t xml:space="preserve"> </w:t>
            </w:r>
            <w:r w:rsidRPr="00395A16">
              <w:t>document.</w:t>
            </w:r>
          </w:p>
          <w:p w14:paraId="2FD29065" w14:textId="77777777" w:rsidR="009F7AE3" w:rsidRPr="00395A16" w:rsidRDefault="00E25201" w:rsidP="00921CD0">
            <w:pPr>
              <w:pStyle w:val="TableParagraph"/>
              <w:keepNext/>
              <w:numPr>
                <w:ilvl w:val="0"/>
                <w:numId w:val="6"/>
              </w:numPr>
              <w:tabs>
                <w:tab w:val="left" w:pos="468"/>
              </w:tabs>
              <w:spacing w:after="60" w:line="240" w:lineRule="auto"/>
              <w:ind w:hanging="361"/>
            </w:pPr>
            <w:r w:rsidRPr="00395A16">
              <w:t>All predecessor activities required to trigger the Initiating Event have been</w:t>
            </w:r>
            <w:r w:rsidRPr="00395A16">
              <w:rPr>
                <w:spacing w:val="-6"/>
              </w:rPr>
              <w:t xml:space="preserve"> </w:t>
            </w:r>
            <w:r w:rsidRPr="00395A16">
              <w:t>completed.</w:t>
            </w:r>
          </w:p>
          <w:p w14:paraId="2FD29066" w14:textId="77777777" w:rsidR="009F7AE3" w:rsidRPr="00395A16" w:rsidRDefault="00E25201" w:rsidP="00921CD0">
            <w:pPr>
              <w:pStyle w:val="TableParagraph"/>
              <w:keepNext/>
              <w:numPr>
                <w:ilvl w:val="0"/>
                <w:numId w:val="6"/>
              </w:numPr>
              <w:tabs>
                <w:tab w:val="left" w:pos="468"/>
              </w:tabs>
              <w:spacing w:after="60" w:line="240" w:lineRule="auto"/>
              <w:ind w:right="615"/>
            </w:pPr>
            <w:r w:rsidRPr="00395A16">
              <w:t>Funds availability checks are performed against appropriations/fund accounts for obligating funds, and against obligations</w:t>
            </w:r>
            <w:r w:rsidRPr="00395A16">
              <w:rPr>
                <w:spacing w:val="-28"/>
              </w:rPr>
              <w:t xml:space="preserve"> </w:t>
            </w:r>
            <w:r w:rsidRPr="00395A16">
              <w:t>for disbursing funds in accordance with OMB A-11, Section</w:t>
            </w:r>
            <w:r w:rsidRPr="00395A16">
              <w:rPr>
                <w:spacing w:val="-5"/>
              </w:rPr>
              <w:t xml:space="preserve"> </w:t>
            </w:r>
            <w:r w:rsidRPr="00395A16">
              <w:t>150.2.</w:t>
            </w:r>
          </w:p>
          <w:p w14:paraId="2FD29067" w14:textId="77777777" w:rsidR="009F7AE3" w:rsidRPr="00395A16" w:rsidRDefault="00E25201" w:rsidP="00921CD0">
            <w:pPr>
              <w:pStyle w:val="TableParagraph"/>
              <w:keepNext/>
              <w:numPr>
                <w:ilvl w:val="0"/>
                <w:numId w:val="6"/>
              </w:numPr>
              <w:tabs>
                <w:tab w:val="left" w:pos="468"/>
              </w:tabs>
              <w:spacing w:after="60" w:line="240" w:lineRule="auto"/>
              <w:ind w:right="824"/>
            </w:pPr>
            <w:r w:rsidRPr="00395A16">
              <w:t>The Federal Agency Seller has approved reimbursable authority and sufficient funding ceiling to provide the services to the Federal Agency</w:t>
            </w:r>
            <w:r w:rsidRPr="00395A16">
              <w:rPr>
                <w:spacing w:val="-4"/>
              </w:rPr>
              <w:t xml:space="preserve"> </w:t>
            </w:r>
            <w:r w:rsidRPr="00395A16">
              <w:t>Buyer.</w:t>
            </w:r>
          </w:p>
          <w:p w14:paraId="2FD29069" w14:textId="69AD3638" w:rsidR="009F7AE3" w:rsidRDefault="00E25201" w:rsidP="00921CD0">
            <w:pPr>
              <w:pStyle w:val="TableParagraph"/>
              <w:keepNext/>
              <w:numPr>
                <w:ilvl w:val="0"/>
                <w:numId w:val="6"/>
              </w:numPr>
              <w:tabs>
                <w:tab w:val="left" w:pos="468"/>
              </w:tabs>
              <w:spacing w:after="60" w:line="240" w:lineRule="auto"/>
              <w:ind w:hanging="361"/>
            </w:pPr>
            <w:r w:rsidRPr="00395A16">
              <w:t>The Federal Agency Buyer has obligated funds and validated funds availability to cover the</w:t>
            </w:r>
            <w:r w:rsidRPr="00395A16">
              <w:rPr>
                <w:spacing w:val="-14"/>
              </w:rPr>
              <w:t xml:space="preserve"> </w:t>
            </w:r>
            <w:r w:rsidRPr="00395A16">
              <w:t>advance.</w:t>
            </w:r>
            <w:r w:rsidR="008D7694" w:rsidRPr="00395A16">
              <w:t xml:space="preserve"> </w:t>
            </w:r>
          </w:p>
          <w:p w14:paraId="2FD2906A" w14:textId="34BC0185" w:rsidR="009F7AE3" w:rsidRPr="00395A16" w:rsidRDefault="009C54D0" w:rsidP="00921CD0">
            <w:pPr>
              <w:pStyle w:val="TableParagraph"/>
              <w:keepNext/>
              <w:tabs>
                <w:tab w:val="left" w:pos="468"/>
              </w:tabs>
              <w:spacing w:after="60" w:line="240" w:lineRule="auto"/>
              <w:ind w:left="467"/>
            </w:pPr>
            <w:r>
              <w:t xml:space="preserve">Both agencies </w:t>
            </w:r>
            <w:r w:rsidRPr="00395A16">
              <w:t>are executing reimbursable buy/sell activities using the G-Invoicing system, are properly registered in the system, have access to all pertinent information to execute these activities, and follow G-Invoicing business rules; G-Invoicing provides and retrieves funds transfer information with the IPAC system</w:t>
            </w:r>
            <w:r w:rsidR="008D7694" w:rsidRPr="00395A16">
              <w:t xml:space="preserve">. </w:t>
            </w:r>
          </w:p>
        </w:tc>
      </w:tr>
      <w:tr w:rsidR="00961EA7" w:rsidRPr="00395A16" w14:paraId="3DC30971" w14:textId="77777777" w:rsidTr="007B0723">
        <w:trPr>
          <w:trHeight w:val="277"/>
        </w:trPr>
        <w:tc>
          <w:tcPr>
            <w:tcW w:w="13177" w:type="dxa"/>
          </w:tcPr>
          <w:p w14:paraId="6F8E3639" w14:textId="27877B12" w:rsidR="00961EA7" w:rsidRPr="00395A16" w:rsidRDefault="00961EA7" w:rsidP="00961EA7">
            <w:pPr>
              <w:pStyle w:val="TableParagraph"/>
              <w:spacing w:before="1" w:after="60" w:line="240" w:lineRule="auto"/>
              <w:ind w:left="107"/>
            </w:pPr>
            <w:r w:rsidRPr="00395A16">
              <w:rPr>
                <w:b/>
              </w:rPr>
              <w:t>FFMSR ID Reference(s)</w:t>
            </w:r>
            <w:r>
              <w:rPr>
                <w:b/>
              </w:rPr>
              <w:t xml:space="preserve">: </w:t>
            </w:r>
            <w:r w:rsidRPr="00395A16">
              <w:t>1.1.2; 1.1.5; 2.2.1; 2.2.2</w:t>
            </w:r>
          </w:p>
        </w:tc>
      </w:tr>
      <w:tr w:rsidR="00961EA7" w:rsidRPr="00395A16" w14:paraId="2C10E508" w14:textId="77777777" w:rsidTr="00D00B29">
        <w:trPr>
          <w:trHeight w:val="275"/>
        </w:trPr>
        <w:tc>
          <w:tcPr>
            <w:tcW w:w="13177" w:type="dxa"/>
          </w:tcPr>
          <w:p w14:paraId="1097D69C" w14:textId="5FA9AA03" w:rsidR="00961EA7" w:rsidRPr="00395A16" w:rsidRDefault="00961EA7" w:rsidP="00961EA7">
            <w:pPr>
              <w:pStyle w:val="TableParagraph"/>
              <w:spacing w:after="60" w:line="240" w:lineRule="auto"/>
              <w:ind w:left="107"/>
            </w:pPr>
            <w:r w:rsidRPr="00395A16">
              <w:rPr>
                <w:b/>
              </w:rPr>
              <w:t>Initiating Event</w:t>
            </w:r>
            <w:r>
              <w:rPr>
                <w:b/>
              </w:rPr>
              <w:t xml:space="preserve">: </w:t>
            </w:r>
            <w:r w:rsidRPr="00395A16">
              <w:t>A federal agency agrees to prepay for one-time reimbursable services.</w:t>
            </w:r>
          </w:p>
        </w:tc>
      </w:tr>
    </w:tbl>
    <w:p w14:paraId="435C15B6" w14:textId="77777777" w:rsidR="001A4377" w:rsidRDefault="001A4377">
      <w:pPr>
        <w:rPr>
          <w:sz w:val="19"/>
          <w:szCs w:val="24"/>
        </w:rPr>
      </w:pPr>
      <w:r>
        <w:rPr>
          <w:sz w:val="19"/>
        </w:rPr>
        <w:br w:type="page"/>
      </w:r>
    </w:p>
    <w:tbl>
      <w:tblPr>
        <w:tblW w:w="13196" w:type="dxa"/>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3122"/>
        <w:gridCol w:w="3242"/>
        <w:gridCol w:w="3189"/>
        <w:gridCol w:w="3187"/>
      </w:tblGrid>
      <w:tr w:rsidR="00AE3AB8" w:rsidRPr="00AE3AB8" w14:paraId="2FD29080" w14:textId="77777777" w:rsidTr="00961EA7">
        <w:trPr>
          <w:cantSplit/>
          <w:tblHeader/>
        </w:trPr>
        <w:tc>
          <w:tcPr>
            <w:tcW w:w="13196" w:type="dxa"/>
            <w:gridSpan w:val="5"/>
            <w:shd w:val="clear" w:color="auto" w:fill="DADADA"/>
          </w:tcPr>
          <w:p w14:paraId="2FD2907F" w14:textId="34E81255" w:rsidR="009F7AE3" w:rsidRPr="00AE3AB8" w:rsidRDefault="00AE3AB8" w:rsidP="00961EA7">
            <w:pPr>
              <w:spacing w:after="60" w:line="216" w:lineRule="auto"/>
              <w:rPr>
                <w:color w:val="016699" w:themeColor="accent1"/>
                <w:sz w:val="28"/>
                <w:szCs w:val="22"/>
              </w:rPr>
            </w:pPr>
            <w:r w:rsidRPr="00CB7599">
              <w:rPr>
                <w:color w:val="043253" w:themeColor="text2"/>
                <w:sz w:val="28"/>
                <w:szCs w:val="22"/>
              </w:rPr>
              <w:lastRenderedPageBreak/>
              <w:t>Use Case 070.FFM.L1.02 Reimbursable Agreement from the Buyer’s Perspective</w:t>
            </w:r>
          </w:p>
        </w:tc>
      </w:tr>
      <w:tr w:rsidR="009F7AE3" w14:paraId="2FD29082" w14:textId="77777777" w:rsidTr="00961EA7">
        <w:trPr>
          <w:cantSplit/>
          <w:tblHeader/>
        </w:trPr>
        <w:tc>
          <w:tcPr>
            <w:tcW w:w="13196" w:type="dxa"/>
            <w:gridSpan w:val="5"/>
            <w:shd w:val="clear" w:color="auto" w:fill="DADADA"/>
          </w:tcPr>
          <w:p w14:paraId="2FD29081" w14:textId="77777777" w:rsidR="009F7AE3" w:rsidRDefault="00E25201" w:rsidP="00961EA7">
            <w:pPr>
              <w:pStyle w:val="TableParagraph"/>
              <w:spacing w:after="60" w:line="216" w:lineRule="auto"/>
              <w:ind w:left="107"/>
              <w:rPr>
                <w:b/>
              </w:rPr>
            </w:pPr>
            <w:r>
              <w:rPr>
                <w:b/>
              </w:rPr>
              <w:t>Typical Flow of Events</w:t>
            </w:r>
          </w:p>
        </w:tc>
      </w:tr>
      <w:tr w:rsidR="009F7AE3" w14:paraId="2FD29088" w14:textId="77777777" w:rsidTr="00961EA7">
        <w:trPr>
          <w:cantSplit/>
          <w:tblHeader/>
        </w:trPr>
        <w:tc>
          <w:tcPr>
            <w:tcW w:w="456" w:type="dxa"/>
            <w:shd w:val="clear" w:color="auto" w:fill="DADADA"/>
          </w:tcPr>
          <w:p w14:paraId="2FD29083" w14:textId="77777777" w:rsidR="009F7AE3" w:rsidRDefault="009F7AE3" w:rsidP="00961EA7">
            <w:pPr>
              <w:pStyle w:val="TableParagraph"/>
              <w:spacing w:after="60" w:line="216" w:lineRule="auto"/>
              <w:ind w:left="0"/>
              <w:rPr>
                <w:sz w:val="20"/>
              </w:rPr>
            </w:pPr>
          </w:p>
        </w:tc>
        <w:tc>
          <w:tcPr>
            <w:tcW w:w="3122" w:type="dxa"/>
            <w:shd w:val="clear" w:color="auto" w:fill="DADADA"/>
          </w:tcPr>
          <w:p w14:paraId="2FD29084" w14:textId="77777777" w:rsidR="009F7AE3" w:rsidRDefault="00E25201" w:rsidP="00961EA7">
            <w:pPr>
              <w:pStyle w:val="TableParagraph"/>
              <w:spacing w:before="1" w:after="60" w:line="216" w:lineRule="auto"/>
              <w:ind w:left="107"/>
              <w:rPr>
                <w:b/>
              </w:rPr>
            </w:pPr>
            <w:r>
              <w:rPr>
                <w:b/>
              </w:rPr>
              <w:t>FM Event</w:t>
            </w:r>
          </w:p>
        </w:tc>
        <w:tc>
          <w:tcPr>
            <w:tcW w:w="3242" w:type="dxa"/>
            <w:shd w:val="clear" w:color="auto" w:fill="DADADA"/>
          </w:tcPr>
          <w:p w14:paraId="2FD29085" w14:textId="77777777" w:rsidR="009F7AE3" w:rsidRDefault="00E25201" w:rsidP="00961EA7">
            <w:pPr>
              <w:pStyle w:val="TableParagraph"/>
              <w:spacing w:before="1" w:after="60" w:line="216" w:lineRule="auto"/>
              <w:ind w:left="108"/>
              <w:rPr>
                <w:b/>
              </w:rPr>
            </w:pPr>
            <w:r>
              <w:rPr>
                <w:b/>
              </w:rPr>
              <w:t>Non-FM Event</w:t>
            </w:r>
          </w:p>
        </w:tc>
        <w:tc>
          <w:tcPr>
            <w:tcW w:w="3189" w:type="dxa"/>
            <w:shd w:val="clear" w:color="auto" w:fill="DADADA"/>
          </w:tcPr>
          <w:p w14:paraId="2FD29086" w14:textId="77777777" w:rsidR="009F7AE3" w:rsidRDefault="00E25201" w:rsidP="00961EA7">
            <w:pPr>
              <w:pStyle w:val="TableParagraph"/>
              <w:spacing w:before="1" w:after="60" w:line="216" w:lineRule="auto"/>
              <w:ind w:left="108"/>
              <w:rPr>
                <w:b/>
              </w:rPr>
            </w:pPr>
            <w:r>
              <w:rPr>
                <w:b/>
              </w:rPr>
              <w:t>Input(s)</w:t>
            </w:r>
          </w:p>
        </w:tc>
        <w:tc>
          <w:tcPr>
            <w:tcW w:w="3187" w:type="dxa"/>
            <w:shd w:val="clear" w:color="auto" w:fill="DADADA"/>
          </w:tcPr>
          <w:p w14:paraId="2FD29087" w14:textId="77777777" w:rsidR="009F7AE3" w:rsidRDefault="00E25201" w:rsidP="00961EA7">
            <w:pPr>
              <w:pStyle w:val="TableParagraph"/>
              <w:spacing w:before="1" w:after="60" w:line="216" w:lineRule="auto"/>
              <w:ind w:left="109"/>
              <w:rPr>
                <w:b/>
              </w:rPr>
            </w:pPr>
            <w:r>
              <w:rPr>
                <w:b/>
              </w:rPr>
              <w:t>Output(s) / Outcome(s)</w:t>
            </w:r>
          </w:p>
        </w:tc>
      </w:tr>
      <w:tr w:rsidR="009D2C10" w14:paraId="5EF800D9" w14:textId="77777777" w:rsidTr="00961EA7">
        <w:trPr>
          <w:cantSplit/>
        </w:trPr>
        <w:tc>
          <w:tcPr>
            <w:tcW w:w="456" w:type="dxa"/>
          </w:tcPr>
          <w:p w14:paraId="0439CD9C" w14:textId="370CDDB8" w:rsidR="009D2C10" w:rsidRPr="00CE64FA" w:rsidRDefault="00723472" w:rsidP="00961EA7">
            <w:pPr>
              <w:pStyle w:val="TableParagraph"/>
              <w:spacing w:after="60" w:line="216" w:lineRule="auto"/>
              <w:rPr>
                <w:b/>
                <w:bCs/>
              </w:rPr>
            </w:pPr>
            <w:r w:rsidRPr="00CE64FA">
              <w:rPr>
                <w:b/>
                <w:bCs/>
              </w:rPr>
              <w:t>1</w:t>
            </w:r>
          </w:p>
        </w:tc>
        <w:tc>
          <w:tcPr>
            <w:tcW w:w="3122" w:type="dxa"/>
          </w:tcPr>
          <w:p w14:paraId="19C888E4" w14:textId="5966985A" w:rsidR="009D2C10" w:rsidRPr="0013662A" w:rsidRDefault="009D2C10" w:rsidP="00961EA7">
            <w:pPr>
              <w:pStyle w:val="TableParagraph"/>
              <w:spacing w:after="60" w:line="216" w:lineRule="auto"/>
            </w:pPr>
            <w:r w:rsidRPr="0013662A">
              <w:t>Federal Agency Seller generates reimbursable order information, including advance information, and provides to G-Invoicing</w:t>
            </w:r>
          </w:p>
          <w:p w14:paraId="38918235" w14:textId="5FC52FF5" w:rsidR="009D2C10" w:rsidRPr="0013662A" w:rsidRDefault="009D2C10" w:rsidP="00961EA7">
            <w:pPr>
              <w:pStyle w:val="TableParagraph"/>
              <w:spacing w:after="60" w:line="216" w:lineRule="auto"/>
            </w:pPr>
            <w:r w:rsidRPr="0013662A">
              <w:t>(FFM.050.010 Reimbursable Agreement Set-up and Maintenance)</w:t>
            </w:r>
          </w:p>
        </w:tc>
        <w:tc>
          <w:tcPr>
            <w:tcW w:w="3242" w:type="dxa"/>
          </w:tcPr>
          <w:p w14:paraId="413D0F5C" w14:textId="77777777" w:rsidR="009D2C10" w:rsidRPr="0013662A" w:rsidDel="00E20627" w:rsidRDefault="009D2C10" w:rsidP="00961EA7">
            <w:pPr>
              <w:pStyle w:val="TableParagraph"/>
              <w:spacing w:after="60" w:line="216" w:lineRule="auto"/>
            </w:pPr>
          </w:p>
        </w:tc>
        <w:tc>
          <w:tcPr>
            <w:tcW w:w="3189" w:type="dxa"/>
          </w:tcPr>
          <w:p w14:paraId="30016651" w14:textId="4AC9252B" w:rsidR="007728A9" w:rsidRPr="007728A9" w:rsidRDefault="007728A9" w:rsidP="00961EA7">
            <w:pPr>
              <w:pStyle w:val="TableBullet"/>
              <w:spacing w:after="60" w:line="216" w:lineRule="auto"/>
            </w:pPr>
            <w:r>
              <w:t>Reimbursable</w:t>
            </w:r>
            <w:r>
              <w:rPr>
                <w:spacing w:val="-3"/>
              </w:rPr>
              <w:t xml:space="preserve"> </w:t>
            </w:r>
            <w:r>
              <w:t>agreement general terms and conditions information</w:t>
            </w:r>
          </w:p>
          <w:p w14:paraId="5E8309AC" w14:textId="6E5BE8D1" w:rsidR="009D2C10" w:rsidRDefault="009D2C10" w:rsidP="00961EA7">
            <w:pPr>
              <w:pStyle w:val="TableBullet"/>
              <w:numPr>
                <w:ilvl w:val="0"/>
                <w:numId w:val="0"/>
              </w:numPr>
              <w:spacing w:after="60" w:line="216" w:lineRule="auto"/>
              <w:ind w:left="317"/>
            </w:pPr>
          </w:p>
        </w:tc>
        <w:tc>
          <w:tcPr>
            <w:tcW w:w="3187" w:type="dxa"/>
          </w:tcPr>
          <w:p w14:paraId="2BEC167F" w14:textId="32F43918" w:rsidR="00E138EA" w:rsidRDefault="00E138EA" w:rsidP="00961EA7">
            <w:pPr>
              <w:pStyle w:val="TableBullet"/>
              <w:spacing w:after="60" w:line="216" w:lineRule="auto"/>
            </w:pPr>
            <w:r>
              <w:t>Reimbursable agreement order</w:t>
            </w:r>
            <w:r w:rsidR="00452471">
              <w:t>, including advance</w:t>
            </w:r>
            <w:r w:rsidR="00D05FA6">
              <w:t>,</w:t>
            </w:r>
            <w:r w:rsidR="00452471">
              <w:t xml:space="preserve"> </w:t>
            </w:r>
            <w:r>
              <w:t>information</w:t>
            </w:r>
          </w:p>
          <w:p w14:paraId="6416EFBD" w14:textId="77777777" w:rsidR="009D2C10" w:rsidDel="00E20627" w:rsidRDefault="009D2C10" w:rsidP="00961EA7">
            <w:pPr>
              <w:pStyle w:val="TableBullet"/>
              <w:numPr>
                <w:ilvl w:val="0"/>
                <w:numId w:val="0"/>
              </w:numPr>
              <w:spacing w:after="60" w:line="216" w:lineRule="auto"/>
              <w:ind w:left="317"/>
            </w:pPr>
          </w:p>
        </w:tc>
      </w:tr>
      <w:tr w:rsidR="006614D4" w14:paraId="0299F777" w14:textId="77777777" w:rsidTr="00961EA7">
        <w:trPr>
          <w:cantSplit/>
        </w:trPr>
        <w:tc>
          <w:tcPr>
            <w:tcW w:w="456" w:type="dxa"/>
          </w:tcPr>
          <w:p w14:paraId="7EEB8794" w14:textId="2B931340" w:rsidR="006614D4" w:rsidRPr="00CE64FA" w:rsidRDefault="006614D4" w:rsidP="00961EA7">
            <w:pPr>
              <w:pStyle w:val="TableParagraph"/>
              <w:spacing w:after="60" w:line="216" w:lineRule="auto"/>
              <w:rPr>
                <w:b/>
                <w:bCs/>
              </w:rPr>
            </w:pPr>
            <w:r w:rsidRPr="00CE64FA">
              <w:rPr>
                <w:b/>
                <w:bCs/>
              </w:rPr>
              <w:lastRenderedPageBreak/>
              <w:t>2</w:t>
            </w:r>
          </w:p>
        </w:tc>
        <w:tc>
          <w:tcPr>
            <w:tcW w:w="3122" w:type="dxa"/>
          </w:tcPr>
          <w:p w14:paraId="2CBD238A" w14:textId="77777777" w:rsidR="006614D4" w:rsidRPr="009732EA" w:rsidRDefault="006614D4" w:rsidP="00961EA7">
            <w:pPr>
              <w:pStyle w:val="TableNumberedList2"/>
              <w:numPr>
                <w:ilvl w:val="0"/>
                <w:numId w:val="21"/>
              </w:numPr>
              <w:spacing w:after="60" w:line="216" w:lineRule="auto"/>
              <w:ind w:left="346" w:hanging="317"/>
            </w:pPr>
            <w:r>
              <w:t>Federal Agency Seller generates federal intragovernmental advance on performance information and provides to G-Invoicing</w:t>
            </w:r>
          </w:p>
          <w:p w14:paraId="6F0938D3" w14:textId="77777777" w:rsidR="006614D4" w:rsidRDefault="006614D4" w:rsidP="00961EA7">
            <w:pPr>
              <w:pStyle w:val="TableParagraphIndent"/>
              <w:spacing w:after="60" w:line="216" w:lineRule="auto"/>
            </w:pPr>
            <w:r>
              <w:t>(FFM.050.030 Reimbursable</w:t>
            </w:r>
            <w:r>
              <w:rPr>
                <w:spacing w:val="-1"/>
              </w:rPr>
              <w:t xml:space="preserve"> </w:t>
            </w:r>
            <w:r>
              <w:t>Invoicing)</w:t>
            </w:r>
          </w:p>
          <w:p w14:paraId="3115C47C" w14:textId="4456401D" w:rsidR="000D410B" w:rsidRDefault="006614D4" w:rsidP="00961EA7">
            <w:pPr>
              <w:pStyle w:val="TableNumberedList2"/>
              <w:spacing w:after="60" w:line="216" w:lineRule="auto"/>
            </w:pPr>
            <w:r>
              <w:t xml:space="preserve">Federal Agency Seller recognizes unearned revenue for services to be provided </w:t>
            </w:r>
          </w:p>
          <w:p w14:paraId="4FD5F2BC" w14:textId="2ACDB7ED" w:rsidR="006614D4" w:rsidRPr="007C0911" w:rsidRDefault="006614D4" w:rsidP="00961EA7">
            <w:pPr>
              <w:pStyle w:val="TableParagraphIndent"/>
              <w:spacing w:after="60" w:line="216" w:lineRule="auto"/>
            </w:pPr>
            <w:r>
              <w:t>(FFM.040.010 Revenue Processing)</w:t>
            </w:r>
          </w:p>
          <w:p w14:paraId="5DCDE858" w14:textId="3BE6656A" w:rsidR="006614D4" w:rsidRDefault="006614D4" w:rsidP="00961EA7">
            <w:pPr>
              <w:pStyle w:val="TableNumberedList2"/>
              <w:spacing w:after="60" w:line="216" w:lineRule="auto"/>
            </w:pPr>
            <w:r>
              <w:t>Federal Agency Seller r</w:t>
            </w:r>
            <w:r w:rsidRPr="009732EA">
              <w:t>etrieve</w:t>
            </w:r>
            <w:r>
              <w:t>s</w:t>
            </w:r>
            <w:r w:rsidRPr="009732EA">
              <w:t xml:space="preserve"> settlement information from G-Invoicing</w:t>
            </w:r>
            <w:r w:rsidRPr="00794AF4">
              <w:t xml:space="preserve"> to confirm</w:t>
            </w:r>
            <w:r w:rsidRPr="28DFAF3F">
              <w:t xml:space="preserve"> funds were transferred from </w:t>
            </w:r>
            <w:r>
              <w:t>Federal Agency Buyer</w:t>
            </w:r>
            <w:r w:rsidRPr="28DFAF3F">
              <w:t xml:space="preserve"> for federal intragovernmental </w:t>
            </w:r>
            <w:r>
              <w:t xml:space="preserve">advance on </w:t>
            </w:r>
            <w:r w:rsidRPr="28DFAF3F">
              <w:t>performance</w:t>
            </w:r>
          </w:p>
          <w:p w14:paraId="1351EABA" w14:textId="668470EE" w:rsidR="006614D4" w:rsidRDefault="006614D4" w:rsidP="00961EA7">
            <w:pPr>
              <w:pStyle w:val="TableParagraphIndent"/>
              <w:spacing w:after="60" w:line="216" w:lineRule="auto"/>
            </w:pPr>
            <w:r>
              <w:t>(FFM.030.030 Payment Processing - Intragovernmental Payments)</w:t>
            </w:r>
          </w:p>
        </w:tc>
        <w:tc>
          <w:tcPr>
            <w:tcW w:w="3242" w:type="dxa"/>
          </w:tcPr>
          <w:p w14:paraId="48A6AF32" w14:textId="3DD72111" w:rsidR="006614D4" w:rsidRDefault="006614D4" w:rsidP="00961EA7">
            <w:pPr>
              <w:pStyle w:val="TableParagraph"/>
              <w:spacing w:after="60" w:line="216" w:lineRule="auto"/>
            </w:pPr>
          </w:p>
        </w:tc>
        <w:tc>
          <w:tcPr>
            <w:tcW w:w="3189" w:type="dxa"/>
          </w:tcPr>
          <w:p w14:paraId="3D9BF1E6" w14:textId="77777777" w:rsidR="006614D4" w:rsidRDefault="006614D4" w:rsidP="00961EA7">
            <w:pPr>
              <w:pStyle w:val="TableBullet"/>
              <w:spacing w:after="60" w:line="216" w:lineRule="auto"/>
            </w:pPr>
            <w:r>
              <w:t>Reimbursable</w:t>
            </w:r>
            <w:r>
              <w:rPr>
                <w:spacing w:val="-3"/>
              </w:rPr>
              <w:t xml:space="preserve"> </w:t>
            </w:r>
            <w:r>
              <w:t>agreement general terms and conditions information</w:t>
            </w:r>
          </w:p>
          <w:p w14:paraId="229BCB24" w14:textId="77777777" w:rsidR="006614D4" w:rsidRDefault="006614D4" w:rsidP="00961EA7">
            <w:pPr>
              <w:pStyle w:val="TableBullet"/>
              <w:spacing w:after="60" w:line="216" w:lineRule="auto"/>
            </w:pPr>
            <w:r>
              <w:t>Reimbursable agreement order, including advance, information</w:t>
            </w:r>
          </w:p>
          <w:p w14:paraId="4DCCDB99" w14:textId="77777777" w:rsidR="006614D4" w:rsidRDefault="006614D4" w:rsidP="00961EA7">
            <w:pPr>
              <w:pStyle w:val="TableBullet"/>
              <w:spacing w:after="60" w:line="216" w:lineRule="auto"/>
            </w:pPr>
            <w:r>
              <w:t>Funds transfer settlement information</w:t>
            </w:r>
          </w:p>
        </w:tc>
        <w:tc>
          <w:tcPr>
            <w:tcW w:w="3187" w:type="dxa"/>
          </w:tcPr>
          <w:p w14:paraId="47116D46" w14:textId="66576196" w:rsidR="006614D4" w:rsidRDefault="006614D4" w:rsidP="00961EA7">
            <w:pPr>
              <w:pStyle w:val="TableBullet"/>
              <w:spacing w:after="60" w:line="216" w:lineRule="auto"/>
            </w:pPr>
            <w:r>
              <w:rPr>
                <w:spacing w:val="-7"/>
              </w:rPr>
              <w:t xml:space="preserve">Federal intragovernmental advance on performance information </w:t>
            </w:r>
          </w:p>
        </w:tc>
      </w:tr>
      <w:tr w:rsidR="006614D4" w14:paraId="6CCCC8DB" w14:textId="77777777" w:rsidTr="00961EA7">
        <w:trPr>
          <w:cantSplit/>
        </w:trPr>
        <w:tc>
          <w:tcPr>
            <w:tcW w:w="456" w:type="dxa"/>
          </w:tcPr>
          <w:p w14:paraId="11A236DB" w14:textId="4147AFFA" w:rsidR="006614D4" w:rsidRPr="00CE64FA" w:rsidRDefault="006614D4" w:rsidP="00961EA7">
            <w:pPr>
              <w:pStyle w:val="TableParagraph"/>
              <w:spacing w:after="60" w:line="216" w:lineRule="auto"/>
              <w:rPr>
                <w:b/>
                <w:bCs/>
              </w:rPr>
            </w:pPr>
            <w:r w:rsidRPr="00CE64FA">
              <w:rPr>
                <w:b/>
                <w:bCs/>
              </w:rPr>
              <w:lastRenderedPageBreak/>
              <w:t>3</w:t>
            </w:r>
          </w:p>
        </w:tc>
        <w:tc>
          <w:tcPr>
            <w:tcW w:w="3122" w:type="dxa"/>
          </w:tcPr>
          <w:p w14:paraId="590DB768" w14:textId="77777777" w:rsidR="000D410B" w:rsidRPr="0013662A" w:rsidRDefault="006614D4" w:rsidP="00961EA7">
            <w:pPr>
              <w:pStyle w:val="TableParagraph"/>
              <w:spacing w:after="60" w:line="216" w:lineRule="auto"/>
            </w:pPr>
            <w:r w:rsidRPr="0013662A">
              <w:t>Federal Agency Seller posts appropriate budgetary, proprietary, and/or memorandum entries to the general ledger (GL)</w:t>
            </w:r>
          </w:p>
          <w:p w14:paraId="171F1F24" w14:textId="07FB919C" w:rsidR="006614D4" w:rsidRPr="0013662A" w:rsidRDefault="006614D4" w:rsidP="00961EA7">
            <w:pPr>
              <w:pStyle w:val="TableParagraph"/>
              <w:spacing w:after="60" w:line="216" w:lineRule="auto"/>
            </w:pPr>
            <w:r w:rsidRPr="0013662A">
              <w:t>(FFM.090.020 General Ledger Posting)</w:t>
            </w:r>
          </w:p>
        </w:tc>
        <w:tc>
          <w:tcPr>
            <w:tcW w:w="3242" w:type="dxa"/>
          </w:tcPr>
          <w:p w14:paraId="1FFA68AB" w14:textId="77777777" w:rsidR="006614D4" w:rsidRPr="0013662A" w:rsidRDefault="006614D4" w:rsidP="00961EA7">
            <w:pPr>
              <w:pStyle w:val="TableParagraph"/>
              <w:spacing w:after="60" w:line="216" w:lineRule="auto"/>
            </w:pPr>
          </w:p>
        </w:tc>
        <w:tc>
          <w:tcPr>
            <w:tcW w:w="3189" w:type="dxa"/>
          </w:tcPr>
          <w:p w14:paraId="648E31A0" w14:textId="77777777" w:rsidR="006614D4" w:rsidRDefault="006614D4" w:rsidP="00961EA7">
            <w:pPr>
              <w:pStyle w:val="TableBullet"/>
              <w:spacing w:after="60" w:line="216" w:lineRule="auto"/>
            </w:pPr>
            <w:r>
              <w:t>GL</w:t>
            </w:r>
            <w:r>
              <w:rPr>
                <w:spacing w:val="-4"/>
              </w:rPr>
              <w:t xml:space="preserve"> </w:t>
            </w:r>
            <w:r>
              <w:t>entries</w:t>
            </w:r>
          </w:p>
        </w:tc>
        <w:tc>
          <w:tcPr>
            <w:tcW w:w="3187" w:type="dxa"/>
          </w:tcPr>
          <w:p w14:paraId="3E12A83C" w14:textId="77777777" w:rsidR="006614D4" w:rsidRDefault="006614D4" w:rsidP="00961EA7">
            <w:pPr>
              <w:pStyle w:val="TableBullet"/>
              <w:spacing w:after="60" w:line="216" w:lineRule="auto"/>
            </w:pPr>
            <w:r>
              <w:t xml:space="preserve">Appropriate GL </w:t>
            </w:r>
            <w:r>
              <w:rPr>
                <w:spacing w:val="-3"/>
              </w:rPr>
              <w:t xml:space="preserve">accounts </w:t>
            </w:r>
            <w:r>
              <w:t>updated</w:t>
            </w:r>
          </w:p>
        </w:tc>
      </w:tr>
      <w:tr w:rsidR="006614D4" w14:paraId="5360D7C8" w14:textId="77777777" w:rsidTr="00961EA7">
        <w:trPr>
          <w:cantSplit/>
        </w:trPr>
        <w:tc>
          <w:tcPr>
            <w:tcW w:w="456" w:type="dxa"/>
          </w:tcPr>
          <w:p w14:paraId="2AA4C9D7" w14:textId="7636E6A7" w:rsidR="006614D4" w:rsidRPr="00CE64FA" w:rsidRDefault="006614D4" w:rsidP="00961EA7">
            <w:pPr>
              <w:pStyle w:val="TableParagraph"/>
              <w:spacing w:after="60" w:line="216" w:lineRule="auto"/>
              <w:rPr>
                <w:b/>
                <w:bCs/>
              </w:rPr>
            </w:pPr>
            <w:r w:rsidRPr="00CE64FA">
              <w:rPr>
                <w:b/>
                <w:bCs/>
              </w:rPr>
              <w:lastRenderedPageBreak/>
              <w:t>4</w:t>
            </w:r>
          </w:p>
        </w:tc>
        <w:tc>
          <w:tcPr>
            <w:tcW w:w="3122" w:type="dxa"/>
          </w:tcPr>
          <w:p w14:paraId="0EE0032B" w14:textId="10189D58" w:rsidR="006614D4" w:rsidRPr="00B01148" w:rsidRDefault="006614D4" w:rsidP="00961EA7">
            <w:pPr>
              <w:pStyle w:val="TableNumberedList2"/>
              <w:numPr>
                <w:ilvl w:val="0"/>
                <w:numId w:val="22"/>
              </w:numPr>
              <w:spacing w:after="60" w:line="216" w:lineRule="auto"/>
              <w:ind w:left="346" w:hanging="317"/>
            </w:pPr>
            <w:r>
              <w:t>Federal Agency Buyer retrieves reimbursable agreement, and order, including advance information, from G-Invoicing.</w:t>
            </w:r>
          </w:p>
          <w:p w14:paraId="42E635BA" w14:textId="77777777" w:rsidR="006614D4" w:rsidRDefault="006614D4" w:rsidP="00961EA7">
            <w:pPr>
              <w:pStyle w:val="TableParagraphIndent"/>
              <w:spacing w:after="60" w:line="216" w:lineRule="auto"/>
            </w:pPr>
            <w:r>
              <w:t>(FFM.050.010 Reimbursable Agreement Set-up and Maintenance)</w:t>
            </w:r>
          </w:p>
          <w:p w14:paraId="14A807C0" w14:textId="77777777" w:rsidR="006614D4" w:rsidRDefault="006614D4" w:rsidP="00961EA7">
            <w:pPr>
              <w:pStyle w:val="TableNumberedList2"/>
              <w:spacing w:after="60" w:line="216" w:lineRule="auto"/>
            </w:pPr>
            <w:r>
              <w:t>Federal Agency Buyer retrieves federal intragovernmental advance on performance information from G-Invoicing.</w:t>
            </w:r>
          </w:p>
          <w:p w14:paraId="0D3E08CD" w14:textId="615299D0" w:rsidR="006614D4" w:rsidRDefault="006614D4" w:rsidP="00961EA7">
            <w:pPr>
              <w:pStyle w:val="TableParagraphIndent"/>
              <w:spacing w:after="60" w:line="216" w:lineRule="auto"/>
            </w:pPr>
            <w:r>
              <w:t>(FFM.050.030 Reimbursable</w:t>
            </w:r>
            <w:r>
              <w:rPr>
                <w:spacing w:val="-1"/>
              </w:rPr>
              <w:t xml:space="preserve"> </w:t>
            </w:r>
            <w:r>
              <w:t>Invoicing)</w:t>
            </w:r>
          </w:p>
          <w:p w14:paraId="1FE44EDB" w14:textId="77777777" w:rsidR="006614D4" w:rsidRDefault="006614D4" w:rsidP="00961EA7">
            <w:pPr>
              <w:pStyle w:val="TableNumberedList2"/>
              <w:spacing w:after="60" w:line="216" w:lineRule="auto"/>
              <w:rPr>
                <w:szCs w:val="24"/>
              </w:rPr>
            </w:pPr>
            <w:r>
              <w:rPr>
                <w:szCs w:val="24"/>
              </w:rPr>
              <w:t>Federal Agency Buyer r</w:t>
            </w:r>
            <w:r w:rsidRPr="00A16224">
              <w:rPr>
                <w:szCs w:val="24"/>
              </w:rPr>
              <w:t>etrieve</w:t>
            </w:r>
            <w:r>
              <w:rPr>
                <w:szCs w:val="24"/>
              </w:rPr>
              <w:t>s</w:t>
            </w:r>
            <w:r w:rsidRPr="00A16224">
              <w:rPr>
                <w:szCs w:val="24"/>
              </w:rPr>
              <w:t xml:space="preserve"> settlement information from G-Invoicing</w:t>
            </w:r>
            <w:r w:rsidRPr="004952C9">
              <w:rPr>
                <w:szCs w:val="24"/>
              </w:rPr>
              <w:t xml:space="preserve"> to confirm funds were</w:t>
            </w:r>
            <w:r w:rsidRPr="28DFAF3F">
              <w:rPr>
                <w:szCs w:val="24"/>
              </w:rPr>
              <w:t xml:space="preserve"> transferred </w:t>
            </w:r>
            <w:r>
              <w:rPr>
                <w:szCs w:val="24"/>
              </w:rPr>
              <w:t xml:space="preserve">to the Federal Agency Seller </w:t>
            </w:r>
            <w:r w:rsidRPr="28DFAF3F">
              <w:rPr>
                <w:szCs w:val="24"/>
              </w:rPr>
              <w:t xml:space="preserve">for federal intragovernmental </w:t>
            </w:r>
            <w:r>
              <w:rPr>
                <w:szCs w:val="24"/>
              </w:rPr>
              <w:t xml:space="preserve">advance on </w:t>
            </w:r>
            <w:r w:rsidRPr="28DFAF3F">
              <w:rPr>
                <w:szCs w:val="24"/>
              </w:rPr>
              <w:t>performance</w:t>
            </w:r>
          </w:p>
          <w:p w14:paraId="18645B56" w14:textId="64A97684" w:rsidR="006614D4" w:rsidRPr="006909F5" w:rsidRDefault="006614D4" w:rsidP="00961EA7">
            <w:pPr>
              <w:pStyle w:val="TableParagraphIndent"/>
              <w:spacing w:after="60" w:line="216" w:lineRule="auto"/>
            </w:pPr>
            <w:r>
              <w:t>(FFM.030.030 Payment Processing - Intragovernmental Payments)</w:t>
            </w:r>
          </w:p>
        </w:tc>
        <w:tc>
          <w:tcPr>
            <w:tcW w:w="3242" w:type="dxa"/>
          </w:tcPr>
          <w:p w14:paraId="5D10A079" w14:textId="77777777" w:rsidR="006614D4" w:rsidRPr="00D379EB" w:rsidRDefault="006614D4" w:rsidP="00961EA7">
            <w:pPr>
              <w:pStyle w:val="TableParagraph"/>
              <w:spacing w:after="60" w:line="216" w:lineRule="auto"/>
            </w:pPr>
          </w:p>
        </w:tc>
        <w:tc>
          <w:tcPr>
            <w:tcW w:w="3189" w:type="dxa"/>
          </w:tcPr>
          <w:p w14:paraId="61E91E91" w14:textId="77777777" w:rsidR="006614D4" w:rsidRDefault="006614D4" w:rsidP="00961EA7">
            <w:pPr>
              <w:pStyle w:val="TableBullet"/>
              <w:spacing w:after="60" w:line="216" w:lineRule="auto"/>
            </w:pPr>
            <w:r>
              <w:t>Reimbursable agreement general terms and conditions information</w:t>
            </w:r>
          </w:p>
          <w:p w14:paraId="47468DFF" w14:textId="54349AFD" w:rsidR="006614D4" w:rsidRDefault="006614D4" w:rsidP="00961EA7">
            <w:pPr>
              <w:pStyle w:val="TableBullet"/>
              <w:spacing w:after="60" w:line="216" w:lineRule="auto"/>
            </w:pPr>
            <w:r>
              <w:t>Reimbursable</w:t>
            </w:r>
            <w:r w:rsidRPr="009B5670">
              <w:t xml:space="preserve"> </w:t>
            </w:r>
            <w:r>
              <w:t>agreement order, including advance, information</w:t>
            </w:r>
          </w:p>
          <w:p w14:paraId="78C249FF" w14:textId="77777777" w:rsidR="006614D4" w:rsidRPr="000A51B2" w:rsidRDefault="006614D4" w:rsidP="00961EA7">
            <w:pPr>
              <w:pStyle w:val="TableBullet"/>
              <w:spacing w:after="60" w:line="216" w:lineRule="auto"/>
            </w:pPr>
            <w:r w:rsidRPr="000A51B2">
              <w:t>Federal intragovernmental advance on performance information</w:t>
            </w:r>
          </w:p>
          <w:p w14:paraId="509DBE16" w14:textId="77777777" w:rsidR="006614D4" w:rsidRDefault="006614D4" w:rsidP="00961EA7">
            <w:pPr>
              <w:pStyle w:val="TableBullet"/>
              <w:spacing w:after="60" w:line="216" w:lineRule="auto"/>
            </w:pPr>
            <w:r>
              <w:t>Funds transfer settlement information</w:t>
            </w:r>
          </w:p>
        </w:tc>
        <w:tc>
          <w:tcPr>
            <w:tcW w:w="3187" w:type="dxa"/>
          </w:tcPr>
          <w:p w14:paraId="5A070C46" w14:textId="77777777" w:rsidR="006614D4" w:rsidRDefault="006614D4" w:rsidP="00961EA7">
            <w:pPr>
              <w:pStyle w:val="TableBullet"/>
              <w:spacing w:after="60" w:line="216" w:lineRule="auto"/>
            </w:pPr>
            <w:r>
              <w:t xml:space="preserve">Appropriate Federal Agency Buyer </w:t>
            </w:r>
            <w:r>
              <w:rPr>
                <w:spacing w:val="-3"/>
              </w:rPr>
              <w:t xml:space="preserve">advance </w:t>
            </w:r>
            <w:r>
              <w:t>entry created with reference to source information</w:t>
            </w:r>
          </w:p>
          <w:p w14:paraId="1B136D9D" w14:textId="3C67BEC0" w:rsidR="006614D4" w:rsidRPr="00CD7C50" w:rsidRDefault="006614D4" w:rsidP="00961EA7">
            <w:pPr>
              <w:pStyle w:val="TableBullet"/>
              <w:numPr>
                <w:ilvl w:val="0"/>
                <w:numId w:val="0"/>
              </w:numPr>
              <w:spacing w:after="60" w:line="216" w:lineRule="auto"/>
              <w:ind w:left="317"/>
            </w:pPr>
          </w:p>
        </w:tc>
      </w:tr>
      <w:tr w:rsidR="00A463A3" w14:paraId="446ED18E" w14:textId="77777777" w:rsidTr="00961EA7">
        <w:trPr>
          <w:cantSplit/>
        </w:trPr>
        <w:tc>
          <w:tcPr>
            <w:tcW w:w="456" w:type="dxa"/>
            <w:tcBorders>
              <w:bottom w:val="single" w:sz="12" w:space="0" w:color="000000"/>
            </w:tcBorders>
          </w:tcPr>
          <w:p w14:paraId="2654879A" w14:textId="77777777" w:rsidR="00A463A3" w:rsidRPr="00CE64FA" w:rsidRDefault="00A463A3" w:rsidP="00961EA7">
            <w:pPr>
              <w:pStyle w:val="TableParagraph"/>
              <w:spacing w:after="60" w:line="216" w:lineRule="auto"/>
              <w:rPr>
                <w:b/>
                <w:bCs/>
              </w:rPr>
            </w:pPr>
            <w:r w:rsidRPr="00CE64FA">
              <w:rPr>
                <w:b/>
                <w:bCs/>
              </w:rPr>
              <w:lastRenderedPageBreak/>
              <w:t>5</w:t>
            </w:r>
          </w:p>
        </w:tc>
        <w:tc>
          <w:tcPr>
            <w:tcW w:w="3122" w:type="dxa"/>
            <w:tcBorders>
              <w:bottom w:val="single" w:sz="12" w:space="0" w:color="000000"/>
            </w:tcBorders>
          </w:tcPr>
          <w:p w14:paraId="7E5B8437" w14:textId="730DACEE" w:rsidR="00ED1E7D" w:rsidRPr="001861E0" w:rsidRDefault="00A463A3" w:rsidP="00961EA7">
            <w:pPr>
              <w:pStyle w:val="TableParagraph"/>
              <w:spacing w:after="60" w:line="216" w:lineRule="auto"/>
            </w:pPr>
            <w:r w:rsidRPr="001861E0">
              <w:t>Federal Agency Buyer posts appropriate budgetary, proprietary, and/or memorandum entries to the general ledger (GL)</w:t>
            </w:r>
          </w:p>
          <w:p w14:paraId="13E2E3CF" w14:textId="2712267E" w:rsidR="00A463A3" w:rsidRPr="001861E0" w:rsidRDefault="00A463A3" w:rsidP="00961EA7">
            <w:pPr>
              <w:pStyle w:val="TableParagraph"/>
              <w:spacing w:after="60" w:line="216" w:lineRule="auto"/>
            </w:pPr>
            <w:r w:rsidRPr="001861E0">
              <w:t>(FFM.090.020 General Ledger Posting)</w:t>
            </w:r>
          </w:p>
        </w:tc>
        <w:tc>
          <w:tcPr>
            <w:tcW w:w="3242" w:type="dxa"/>
            <w:tcBorders>
              <w:bottom w:val="single" w:sz="12" w:space="0" w:color="000000"/>
            </w:tcBorders>
          </w:tcPr>
          <w:p w14:paraId="024A2CE8" w14:textId="77777777" w:rsidR="00A463A3" w:rsidRPr="001861E0" w:rsidRDefault="00A463A3" w:rsidP="00961EA7">
            <w:pPr>
              <w:pStyle w:val="TableParagraph"/>
              <w:spacing w:after="60" w:line="216" w:lineRule="auto"/>
            </w:pPr>
          </w:p>
        </w:tc>
        <w:tc>
          <w:tcPr>
            <w:tcW w:w="3189" w:type="dxa"/>
            <w:tcBorders>
              <w:bottom w:val="single" w:sz="12" w:space="0" w:color="000000"/>
            </w:tcBorders>
          </w:tcPr>
          <w:p w14:paraId="72A9764D" w14:textId="77777777" w:rsidR="00A463A3" w:rsidRDefault="00A463A3" w:rsidP="00961EA7">
            <w:pPr>
              <w:pStyle w:val="TableBullet"/>
              <w:spacing w:after="60" w:line="216" w:lineRule="auto"/>
            </w:pPr>
            <w:r>
              <w:t>GL</w:t>
            </w:r>
            <w:r>
              <w:rPr>
                <w:spacing w:val="-4"/>
              </w:rPr>
              <w:t xml:space="preserve"> </w:t>
            </w:r>
            <w:r>
              <w:t>entries</w:t>
            </w:r>
          </w:p>
        </w:tc>
        <w:tc>
          <w:tcPr>
            <w:tcW w:w="3187" w:type="dxa"/>
            <w:tcBorders>
              <w:bottom w:val="single" w:sz="12" w:space="0" w:color="000000"/>
            </w:tcBorders>
          </w:tcPr>
          <w:p w14:paraId="6A2C66C0" w14:textId="77777777" w:rsidR="00A463A3" w:rsidRDefault="00A463A3" w:rsidP="00961EA7">
            <w:pPr>
              <w:pStyle w:val="TableBullet"/>
              <w:spacing w:after="60" w:line="216" w:lineRule="auto"/>
            </w:pPr>
            <w:r>
              <w:t xml:space="preserve">Appropriate GL </w:t>
            </w:r>
            <w:r>
              <w:rPr>
                <w:spacing w:val="-3"/>
              </w:rPr>
              <w:t xml:space="preserve">accounts </w:t>
            </w:r>
            <w:r>
              <w:t>updated</w:t>
            </w:r>
          </w:p>
        </w:tc>
      </w:tr>
      <w:tr w:rsidR="00A463A3" w14:paraId="29FFC6C7" w14:textId="77777777" w:rsidTr="00961EA7">
        <w:trPr>
          <w:cantSplit/>
        </w:trPr>
        <w:tc>
          <w:tcPr>
            <w:tcW w:w="456" w:type="dxa"/>
            <w:tcBorders>
              <w:top w:val="single" w:sz="12" w:space="0" w:color="000000"/>
            </w:tcBorders>
          </w:tcPr>
          <w:p w14:paraId="6A6A0D73" w14:textId="77777777" w:rsidR="00A463A3" w:rsidRPr="00CE64FA" w:rsidRDefault="00A463A3" w:rsidP="00961EA7">
            <w:pPr>
              <w:pStyle w:val="TableParagraph"/>
              <w:spacing w:after="60" w:line="216" w:lineRule="auto"/>
              <w:rPr>
                <w:b/>
                <w:bCs/>
              </w:rPr>
            </w:pPr>
            <w:r w:rsidRPr="00CE64FA">
              <w:rPr>
                <w:b/>
                <w:bCs/>
              </w:rPr>
              <w:t>6</w:t>
            </w:r>
          </w:p>
        </w:tc>
        <w:tc>
          <w:tcPr>
            <w:tcW w:w="3122" w:type="dxa"/>
            <w:tcBorders>
              <w:top w:val="single" w:sz="12" w:space="0" w:color="000000"/>
            </w:tcBorders>
          </w:tcPr>
          <w:p w14:paraId="0192DEF4" w14:textId="77777777" w:rsidR="00A463A3" w:rsidRPr="001861E0" w:rsidRDefault="00A463A3" w:rsidP="00961EA7">
            <w:pPr>
              <w:pStyle w:val="TableParagraph"/>
              <w:spacing w:after="60" w:line="216" w:lineRule="auto"/>
            </w:pPr>
          </w:p>
        </w:tc>
        <w:tc>
          <w:tcPr>
            <w:tcW w:w="3242" w:type="dxa"/>
            <w:tcBorders>
              <w:top w:val="single" w:sz="12" w:space="0" w:color="000000"/>
            </w:tcBorders>
          </w:tcPr>
          <w:p w14:paraId="7A7FF8E0" w14:textId="46141B9F" w:rsidR="00A463A3" w:rsidRPr="001861E0" w:rsidRDefault="00A463A3" w:rsidP="00961EA7">
            <w:pPr>
              <w:pStyle w:val="TableParagraph"/>
              <w:spacing w:after="60" w:line="216" w:lineRule="auto"/>
            </w:pPr>
            <w:r w:rsidRPr="001861E0">
              <w:t xml:space="preserve">Federal Agency Seller performs services </w:t>
            </w:r>
          </w:p>
          <w:p w14:paraId="1A7B9919" w14:textId="77777777" w:rsidR="00A463A3" w:rsidRPr="001861E0" w:rsidRDefault="00A463A3" w:rsidP="00961EA7">
            <w:pPr>
              <w:pStyle w:val="TableParagraph"/>
              <w:spacing w:after="60" w:line="216" w:lineRule="auto"/>
            </w:pPr>
            <w:r w:rsidRPr="001861E0">
              <w:t>(Program Mission Activity)</w:t>
            </w:r>
          </w:p>
        </w:tc>
        <w:tc>
          <w:tcPr>
            <w:tcW w:w="3189" w:type="dxa"/>
            <w:tcBorders>
              <w:top w:val="single" w:sz="12" w:space="0" w:color="000000"/>
            </w:tcBorders>
          </w:tcPr>
          <w:p w14:paraId="12AD0C82" w14:textId="4095B5E7" w:rsidR="00A463A3" w:rsidRPr="0063478E" w:rsidRDefault="00A463A3" w:rsidP="00961EA7">
            <w:pPr>
              <w:pStyle w:val="TableBullet"/>
              <w:spacing w:after="60" w:line="216" w:lineRule="auto"/>
            </w:pPr>
            <w:r w:rsidRPr="0063478E">
              <w:t>Reimbursable agreement general terms and conditions</w:t>
            </w:r>
            <w:r>
              <w:t xml:space="preserve"> information</w:t>
            </w:r>
          </w:p>
          <w:p w14:paraId="13C58217" w14:textId="77777777" w:rsidR="00A463A3" w:rsidRDefault="00A463A3" w:rsidP="00961EA7">
            <w:pPr>
              <w:pStyle w:val="TableBullet"/>
              <w:spacing w:after="60" w:line="216" w:lineRule="auto"/>
            </w:pPr>
            <w:r>
              <w:t>Reimbursable</w:t>
            </w:r>
            <w:r w:rsidRPr="00B01148">
              <w:t xml:space="preserve"> </w:t>
            </w:r>
            <w:r>
              <w:t>agreement order information</w:t>
            </w:r>
          </w:p>
        </w:tc>
        <w:tc>
          <w:tcPr>
            <w:tcW w:w="3187" w:type="dxa"/>
            <w:tcBorders>
              <w:top w:val="single" w:sz="12" w:space="0" w:color="000000"/>
            </w:tcBorders>
          </w:tcPr>
          <w:p w14:paraId="1B1C5BF0" w14:textId="23EBBB2A" w:rsidR="00A463A3" w:rsidRDefault="00A463A3" w:rsidP="00961EA7">
            <w:pPr>
              <w:pStyle w:val="TableBullet"/>
              <w:spacing w:after="60" w:line="216" w:lineRule="auto"/>
            </w:pPr>
            <w:r>
              <w:t>Service performance information</w:t>
            </w:r>
          </w:p>
        </w:tc>
      </w:tr>
      <w:tr w:rsidR="00A463A3" w14:paraId="44D2C11A" w14:textId="77777777" w:rsidTr="00961EA7">
        <w:trPr>
          <w:cantSplit/>
        </w:trPr>
        <w:tc>
          <w:tcPr>
            <w:tcW w:w="456" w:type="dxa"/>
          </w:tcPr>
          <w:p w14:paraId="547989CC" w14:textId="77777777" w:rsidR="00A463A3" w:rsidRPr="00CE64FA" w:rsidRDefault="00A463A3" w:rsidP="00961EA7">
            <w:pPr>
              <w:pStyle w:val="TableParagraph"/>
              <w:spacing w:after="60" w:line="216" w:lineRule="auto"/>
              <w:rPr>
                <w:b/>
                <w:bCs/>
              </w:rPr>
            </w:pPr>
            <w:r w:rsidRPr="00CE64FA">
              <w:rPr>
                <w:b/>
                <w:bCs/>
              </w:rPr>
              <w:t>7</w:t>
            </w:r>
          </w:p>
        </w:tc>
        <w:tc>
          <w:tcPr>
            <w:tcW w:w="3122" w:type="dxa"/>
          </w:tcPr>
          <w:p w14:paraId="55A83837" w14:textId="257807BC" w:rsidR="00A463A3" w:rsidRPr="00B01148" w:rsidRDefault="00A463A3" w:rsidP="00961EA7">
            <w:pPr>
              <w:pStyle w:val="TableNumberedList2"/>
              <w:numPr>
                <w:ilvl w:val="0"/>
                <w:numId w:val="23"/>
              </w:numPr>
              <w:spacing w:after="60" w:line="216" w:lineRule="auto"/>
              <w:ind w:left="346" w:hanging="317"/>
            </w:pPr>
            <w:r>
              <w:t>Federal Agency Seller generates federal intragovernmental performance information and provides to G-Invoicing</w:t>
            </w:r>
          </w:p>
          <w:p w14:paraId="31817F68" w14:textId="77777777" w:rsidR="00A463A3" w:rsidRDefault="00A463A3" w:rsidP="00961EA7">
            <w:pPr>
              <w:pStyle w:val="TableParagraphIndent"/>
              <w:spacing w:after="60" w:line="216" w:lineRule="auto"/>
            </w:pPr>
            <w:r>
              <w:t>(FFM.050.030 Reimbursable</w:t>
            </w:r>
            <w:r>
              <w:rPr>
                <w:spacing w:val="-1"/>
              </w:rPr>
              <w:t xml:space="preserve"> </w:t>
            </w:r>
            <w:r>
              <w:t>Invoicing)</w:t>
            </w:r>
          </w:p>
          <w:p w14:paraId="2C6FC4CF" w14:textId="77777777" w:rsidR="00ED1E7D" w:rsidRDefault="00A463A3" w:rsidP="00961EA7">
            <w:pPr>
              <w:pStyle w:val="TableNumberedList2"/>
              <w:spacing w:after="60" w:line="216" w:lineRule="auto"/>
            </w:pPr>
            <w:r>
              <w:t>Federal Agency Seller recognizes earned revenue for services provided</w:t>
            </w:r>
          </w:p>
          <w:p w14:paraId="1D27A4E1" w14:textId="6D8434F1" w:rsidR="00A463A3" w:rsidRDefault="00A463A3" w:rsidP="00961EA7">
            <w:pPr>
              <w:pStyle w:val="TableParagraphIndent"/>
              <w:spacing w:after="60" w:line="216" w:lineRule="auto"/>
            </w:pPr>
            <w:r w:rsidRPr="00ED1E7D">
              <w:t>(FFM.040.010 Revenue Processing)</w:t>
            </w:r>
          </w:p>
        </w:tc>
        <w:tc>
          <w:tcPr>
            <w:tcW w:w="3242" w:type="dxa"/>
          </w:tcPr>
          <w:p w14:paraId="14ED13E6" w14:textId="77777777" w:rsidR="00A463A3" w:rsidRDefault="00A463A3" w:rsidP="00961EA7">
            <w:pPr>
              <w:pStyle w:val="TableParagraph"/>
              <w:spacing w:after="60" w:line="216" w:lineRule="auto"/>
              <w:ind w:left="0"/>
            </w:pPr>
          </w:p>
        </w:tc>
        <w:tc>
          <w:tcPr>
            <w:tcW w:w="3189" w:type="dxa"/>
          </w:tcPr>
          <w:p w14:paraId="66210EF5" w14:textId="601B2D20" w:rsidR="00A463A3" w:rsidRDefault="00A463A3" w:rsidP="00961EA7">
            <w:pPr>
              <w:pStyle w:val="TableBullet"/>
              <w:spacing w:after="60" w:line="216" w:lineRule="auto"/>
            </w:pPr>
            <w:r>
              <w:rPr>
                <w:spacing w:val="-5"/>
              </w:rPr>
              <w:t xml:space="preserve">Service </w:t>
            </w:r>
            <w:r>
              <w:t xml:space="preserve">performance information </w:t>
            </w:r>
          </w:p>
        </w:tc>
        <w:tc>
          <w:tcPr>
            <w:tcW w:w="3187" w:type="dxa"/>
          </w:tcPr>
          <w:p w14:paraId="1D47B3E2" w14:textId="77777777" w:rsidR="00A463A3" w:rsidRDefault="00A463A3" w:rsidP="00961EA7">
            <w:pPr>
              <w:pStyle w:val="TableBullet"/>
              <w:spacing w:after="60" w:line="216" w:lineRule="auto"/>
            </w:pPr>
            <w:r>
              <w:t>Federal intragovernmental performance information</w:t>
            </w:r>
          </w:p>
          <w:p w14:paraId="6047FD71" w14:textId="78A940EC" w:rsidR="00A463A3" w:rsidRPr="00082576" w:rsidRDefault="00A463A3" w:rsidP="00961EA7">
            <w:pPr>
              <w:pStyle w:val="TableBullet"/>
              <w:numPr>
                <w:ilvl w:val="0"/>
                <w:numId w:val="0"/>
              </w:numPr>
              <w:spacing w:after="60" w:line="216" w:lineRule="auto"/>
              <w:ind w:left="317"/>
            </w:pPr>
          </w:p>
        </w:tc>
      </w:tr>
      <w:tr w:rsidR="00A463A3" w14:paraId="0F2F46BB" w14:textId="77777777" w:rsidTr="00961EA7">
        <w:trPr>
          <w:cantSplit/>
        </w:trPr>
        <w:tc>
          <w:tcPr>
            <w:tcW w:w="456" w:type="dxa"/>
          </w:tcPr>
          <w:p w14:paraId="6F528F60" w14:textId="102C8477" w:rsidR="00A463A3" w:rsidRPr="00CE64FA" w:rsidRDefault="00A463A3" w:rsidP="00961EA7">
            <w:pPr>
              <w:pStyle w:val="TableParagraph"/>
              <w:spacing w:after="60" w:line="216" w:lineRule="auto"/>
              <w:rPr>
                <w:b/>
                <w:bCs/>
              </w:rPr>
            </w:pPr>
            <w:r w:rsidRPr="00CE64FA">
              <w:rPr>
                <w:b/>
                <w:bCs/>
              </w:rPr>
              <w:lastRenderedPageBreak/>
              <w:t>8</w:t>
            </w:r>
          </w:p>
        </w:tc>
        <w:tc>
          <w:tcPr>
            <w:tcW w:w="3122" w:type="dxa"/>
          </w:tcPr>
          <w:p w14:paraId="7A8F3DAC" w14:textId="77777777" w:rsidR="00ED1E7D" w:rsidRPr="007F44BF" w:rsidRDefault="00A463A3" w:rsidP="00961EA7">
            <w:pPr>
              <w:pStyle w:val="TableParagraph"/>
              <w:spacing w:after="60" w:line="216" w:lineRule="auto"/>
            </w:pPr>
            <w:r w:rsidRPr="007F44BF">
              <w:t>Federal Agency Seller posts appropriate budgetary, proprietary, and/or memorandum entries to the general ledger (GL)</w:t>
            </w:r>
          </w:p>
          <w:p w14:paraId="4D535939" w14:textId="4D095859" w:rsidR="00A463A3" w:rsidRPr="007F44BF" w:rsidRDefault="00A463A3" w:rsidP="00961EA7">
            <w:pPr>
              <w:pStyle w:val="TableParagraph"/>
              <w:spacing w:after="60" w:line="216" w:lineRule="auto"/>
            </w:pPr>
            <w:r w:rsidRPr="007F44BF">
              <w:t>(FFM.090.020 General Ledger Posting)</w:t>
            </w:r>
          </w:p>
        </w:tc>
        <w:tc>
          <w:tcPr>
            <w:tcW w:w="3242" w:type="dxa"/>
          </w:tcPr>
          <w:p w14:paraId="1192C995" w14:textId="77777777" w:rsidR="00A463A3" w:rsidRPr="007F44BF" w:rsidRDefault="00A463A3" w:rsidP="00961EA7">
            <w:pPr>
              <w:pStyle w:val="TableParagraph"/>
              <w:spacing w:after="60" w:line="216" w:lineRule="auto"/>
            </w:pPr>
          </w:p>
        </w:tc>
        <w:tc>
          <w:tcPr>
            <w:tcW w:w="3189" w:type="dxa"/>
          </w:tcPr>
          <w:p w14:paraId="474C25DB" w14:textId="77777777" w:rsidR="00A463A3" w:rsidRDefault="00A463A3" w:rsidP="00961EA7">
            <w:pPr>
              <w:pStyle w:val="TableBullet"/>
              <w:spacing w:after="60" w:line="216" w:lineRule="auto"/>
              <w:rPr>
                <w:spacing w:val="-3"/>
              </w:rPr>
            </w:pPr>
            <w:r>
              <w:t>GL</w:t>
            </w:r>
            <w:r>
              <w:rPr>
                <w:spacing w:val="-4"/>
              </w:rPr>
              <w:t xml:space="preserve"> </w:t>
            </w:r>
            <w:r>
              <w:t>entries</w:t>
            </w:r>
          </w:p>
        </w:tc>
        <w:tc>
          <w:tcPr>
            <w:tcW w:w="3187" w:type="dxa"/>
          </w:tcPr>
          <w:p w14:paraId="4F551C66" w14:textId="77777777" w:rsidR="00A463A3" w:rsidRDefault="00A463A3" w:rsidP="00961EA7">
            <w:pPr>
              <w:pStyle w:val="TableBullet"/>
              <w:spacing w:after="60" w:line="216" w:lineRule="auto"/>
            </w:pPr>
            <w:r>
              <w:t xml:space="preserve">Appropriate GL </w:t>
            </w:r>
            <w:r>
              <w:rPr>
                <w:spacing w:val="-3"/>
              </w:rPr>
              <w:t xml:space="preserve">accounts </w:t>
            </w:r>
            <w:r>
              <w:t>updated</w:t>
            </w:r>
          </w:p>
        </w:tc>
      </w:tr>
      <w:tr w:rsidR="00A463A3" w14:paraId="417B42B7" w14:textId="77777777" w:rsidTr="00961EA7">
        <w:trPr>
          <w:cantSplit/>
        </w:trPr>
        <w:tc>
          <w:tcPr>
            <w:tcW w:w="456" w:type="dxa"/>
          </w:tcPr>
          <w:p w14:paraId="23B926F6" w14:textId="16E27DE8" w:rsidR="00A463A3" w:rsidRPr="00CE64FA" w:rsidRDefault="00A463A3" w:rsidP="00961EA7">
            <w:pPr>
              <w:pStyle w:val="TableParagraph"/>
              <w:spacing w:after="60" w:line="216" w:lineRule="auto"/>
              <w:rPr>
                <w:b/>
                <w:bCs/>
              </w:rPr>
            </w:pPr>
            <w:r w:rsidRPr="00CE64FA">
              <w:rPr>
                <w:b/>
                <w:bCs/>
              </w:rPr>
              <w:t>9</w:t>
            </w:r>
          </w:p>
        </w:tc>
        <w:tc>
          <w:tcPr>
            <w:tcW w:w="3122" w:type="dxa"/>
          </w:tcPr>
          <w:p w14:paraId="11187998" w14:textId="77777777" w:rsidR="00A463A3" w:rsidRPr="007F44BF" w:rsidRDefault="00A463A3" w:rsidP="00961EA7">
            <w:pPr>
              <w:pStyle w:val="TableParagraph"/>
              <w:spacing w:after="60" w:line="216" w:lineRule="auto"/>
            </w:pPr>
          </w:p>
        </w:tc>
        <w:tc>
          <w:tcPr>
            <w:tcW w:w="3242" w:type="dxa"/>
          </w:tcPr>
          <w:p w14:paraId="03562770" w14:textId="0C748D50" w:rsidR="00A463A3" w:rsidRPr="009078AD" w:rsidRDefault="00A463A3" w:rsidP="00961EA7">
            <w:pPr>
              <w:pStyle w:val="TableBullet"/>
              <w:spacing w:after="60" w:line="216" w:lineRule="auto"/>
            </w:pPr>
            <w:r>
              <w:t xml:space="preserve">Federal Agency Buyer reviews performance information, finds that some services paid for were not performed, and disputes </w:t>
            </w:r>
            <w:r>
              <w:rPr>
                <w:spacing w:val="-5"/>
              </w:rPr>
              <w:t xml:space="preserve">the performance </w:t>
            </w:r>
            <w:r>
              <w:t xml:space="preserve">information </w:t>
            </w:r>
          </w:p>
          <w:p w14:paraId="1B33AE5C" w14:textId="5AF61905" w:rsidR="00A463A3" w:rsidRDefault="00A463A3" w:rsidP="00961EA7">
            <w:pPr>
              <w:pStyle w:val="TableBullet"/>
              <w:spacing w:after="60" w:line="216" w:lineRule="auto"/>
            </w:pPr>
            <w:r>
              <w:t xml:space="preserve">Federal Agency Seller and Federal Agency Buyer resolve the dispute and agree on the amount to be transferred back to the Federal Agency Buyer </w:t>
            </w:r>
          </w:p>
          <w:p w14:paraId="388A845B" w14:textId="0431E759" w:rsidR="00A463A3" w:rsidRDefault="00A463A3" w:rsidP="00961EA7">
            <w:pPr>
              <w:pStyle w:val="TableParagraphIndent"/>
              <w:spacing w:after="60" w:line="216" w:lineRule="auto"/>
            </w:pPr>
            <w:r>
              <w:rPr>
                <w:spacing w:val="-3"/>
              </w:rPr>
              <w:t>(Program Mission Activity)</w:t>
            </w:r>
          </w:p>
        </w:tc>
        <w:tc>
          <w:tcPr>
            <w:tcW w:w="3189" w:type="dxa"/>
          </w:tcPr>
          <w:p w14:paraId="350462E3" w14:textId="77777777" w:rsidR="00A463A3" w:rsidRDefault="00A463A3" w:rsidP="00961EA7">
            <w:pPr>
              <w:pStyle w:val="TableBullet"/>
              <w:spacing w:after="60" w:line="216" w:lineRule="auto"/>
            </w:pPr>
            <w:r>
              <w:t>Reimbursable agreement general terms and conditions information</w:t>
            </w:r>
          </w:p>
          <w:p w14:paraId="69D5A5E7" w14:textId="7FCE9FF4" w:rsidR="00A463A3" w:rsidRDefault="00A463A3" w:rsidP="00961EA7">
            <w:pPr>
              <w:pStyle w:val="TableBullet"/>
              <w:spacing w:after="60" w:line="216" w:lineRule="auto"/>
            </w:pPr>
            <w:r w:rsidRPr="00D3203B">
              <w:rPr>
                <w:spacing w:val="-3"/>
              </w:rPr>
              <w:t xml:space="preserve"> </w:t>
            </w:r>
            <w:r>
              <w:t>Reimbursable</w:t>
            </w:r>
            <w:r>
              <w:rPr>
                <w:spacing w:val="-3"/>
              </w:rPr>
              <w:t xml:space="preserve"> </w:t>
            </w:r>
            <w:r>
              <w:t>agreement order information</w:t>
            </w:r>
          </w:p>
          <w:p w14:paraId="444A8A2D" w14:textId="77777777" w:rsidR="00A463A3" w:rsidRDefault="00A463A3" w:rsidP="00961EA7">
            <w:pPr>
              <w:pStyle w:val="TableBullet"/>
              <w:spacing w:after="60" w:line="216" w:lineRule="auto"/>
            </w:pPr>
            <w:r>
              <w:t>Federal intragovernmental advance on performance information</w:t>
            </w:r>
          </w:p>
          <w:p w14:paraId="7AA3B277" w14:textId="77777777" w:rsidR="00A463A3" w:rsidRDefault="00A463A3" w:rsidP="00961EA7">
            <w:pPr>
              <w:pStyle w:val="TableBullet"/>
              <w:spacing w:after="60" w:line="216" w:lineRule="auto"/>
            </w:pPr>
            <w:r>
              <w:t>Federal intragovernmental performance information</w:t>
            </w:r>
          </w:p>
        </w:tc>
        <w:tc>
          <w:tcPr>
            <w:tcW w:w="3187" w:type="dxa"/>
          </w:tcPr>
          <w:p w14:paraId="7502826D" w14:textId="0E2C9104" w:rsidR="00A463A3" w:rsidRDefault="00A463A3" w:rsidP="00961EA7">
            <w:pPr>
              <w:pStyle w:val="TableBullet"/>
              <w:spacing w:after="60" w:line="216" w:lineRule="auto"/>
            </w:pPr>
            <w:r>
              <w:t xml:space="preserve">Disputed performance information </w:t>
            </w:r>
          </w:p>
          <w:p w14:paraId="06B3F99A" w14:textId="0BAB61A3" w:rsidR="00A463A3" w:rsidRDefault="00A463A3" w:rsidP="00961EA7">
            <w:pPr>
              <w:pStyle w:val="TableBullet"/>
              <w:numPr>
                <w:ilvl w:val="0"/>
                <w:numId w:val="0"/>
              </w:numPr>
              <w:spacing w:after="60" w:line="216" w:lineRule="auto"/>
              <w:ind w:left="317" w:hanging="288"/>
            </w:pPr>
          </w:p>
        </w:tc>
      </w:tr>
      <w:tr w:rsidR="00A463A3" w14:paraId="5AD62C73" w14:textId="77777777" w:rsidTr="00961EA7">
        <w:trPr>
          <w:cantSplit/>
        </w:trPr>
        <w:tc>
          <w:tcPr>
            <w:tcW w:w="456" w:type="dxa"/>
          </w:tcPr>
          <w:p w14:paraId="259E441C" w14:textId="48CD6A6E" w:rsidR="00A463A3" w:rsidRPr="00CE64FA" w:rsidRDefault="00A463A3" w:rsidP="00961EA7">
            <w:pPr>
              <w:pStyle w:val="TableParagraph"/>
              <w:spacing w:after="60" w:line="216" w:lineRule="auto"/>
              <w:rPr>
                <w:b/>
                <w:bCs/>
              </w:rPr>
            </w:pPr>
            <w:r w:rsidRPr="00CE64FA">
              <w:rPr>
                <w:b/>
                <w:bCs/>
              </w:rPr>
              <w:lastRenderedPageBreak/>
              <w:t>10</w:t>
            </w:r>
          </w:p>
        </w:tc>
        <w:tc>
          <w:tcPr>
            <w:tcW w:w="3122" w:type="dxa"/>
          </w:tcPr>
          <w:p w14:paraId="43A7A21D" w14:textId="77777777" w:rsidR="00A463A3" w:rsidRPr="00B01148" w:rsidRDefault="00A463A3" w:rsidP="00961EA7">
            <w:pPr>
              <w:pStyle w:val="TableNumberedList2"/>
              <w:numPr>
                <w:ilvl w:val="0"/>
                <w:numId w:val="24"/>
              </w:numPr>
              <w:spacing w:after="60" w:line="216" w:lineRule="auto"/>
              <w:ind w:left="346" w:hanging="317"/>
            </w:pPr>
            <w:r>
              <w:t>Federal Agency Seller generates federal intragovernmental adjusted  performance information and provides to G-Invoicing</w:t>
            </w:r>
          </w:p>
          <w:p w14:paraId="1103185E" w14:textId="77777777" w:rsidR="00A463A3" w:rsidRDefault="00A463A3" w:rsidP="00961EA7">
            <w:pPr>
              <w:pStyle w:val="TableParagraphIndent"/>
              <w:spacing w:after="60" w:line="216" w:lineRule="auto"/>
            </w:pPr>
            <w:r>
              <w:t>(FFM.050.030 Reimbursable</w:t>
            </w:r>
            <w:r>
              <w:rPr>
                <w:spacing w:val="-1"/>
              </w:rPr>
              <w:t xml:space="preserve"> </w:t>
            </w:r>
            <w:r>
              <w:t>Invoicing)</w:t>
            </w:r>
          </w:p>
          <w:p w14:paraId="6B27A6D9" w14:textId="77777777" w:rsidR="00513F57" w:rsidRPr="00513F57" w:rsidRDefault="00A463A3" w:rsidP="00961EA7">
            <w:pPr>
              <w:pStyle w:val="TableNumberedList2"/>
              <w:spacing w:after="60" w:line="216" w:lineRule="auto"/>
            </w:pPr>
            <w:r>
              <w:t>Federal Agency Seller recognizes adjustment to earned revenue for services provided</w:t>
            </w:r>
          </w:p>
          <w:p w14:paraId="78FE52C0" w14:textId="604C5361" w:rsidR="00A463A3" w:rsidRDefault="00A463A3" w:rsidP="00961EA7">
            <w:pPr>
              <w:pStyle w:val="TableParagraphIndent"/>
              <w:spacing w:after="60" w:line="216" w:lineRule="auto"/>
            </w:pPr>
            <w:r>
              <w:t>(FFM.040.010 Revenue Processing)</w:t>
            </w:r>
          </w:p>
        </w:tc>
        <w:tc>
          <w:tcPr>
            <w:tcW w:w="3242" w:type="dxa"/>
          </w:tcPr>
          <w:p w14:paraId="4FB999EB" w14:textId="77777777" w:rsidR="00A463A3" w:rsidRDefault="00A463A3" w:rsidP="00961EA7">
            <w:pPr>
              <w:pStyle w:val="TableParagraph"/>
              <w:tabs>
                <w:tab w:val="left" w:pos="469"/>
              </w:tabs>
              <w:spacing w:after="60" w:line="216" w:lineRule="auto"/>
              <w:ind w:right="97"/>
            </w:pPr>
          </w:p>
        </w:tc>
        <w:tc>
          <w:tcPr>
            <w:tcW w:w="3189" w:type="dxa"/>
          </w:tcPr>
          <w:p w14:paraId="1E52A41D" w14:textId="77777777" w:rsidR="00A463A3" w:rsidRDefault="00A463A3" w:rsidP="00961EA7">
            <w:pPr>
              <w:pStyle w:val="TableBullet"/>
              <w:spacing w:after="60" w:line="216" w:lineRule="auto"/>
            </w:pPr>
            <w:r>
              <w:t xml:space="preserve">Disputed performance information </w:t>
            </w:r>
          </w:p>
          <w:p w14:paraId="2A055656" w14:textId="77777777" w:rsidR="00A463A3" w:rsidRDefault="00A463A3" w:rsidP="00961EA7">
            <w:pPr>
              <w:pStyle w:val="TableBullet"/>
              <w:numPr>
                <w:ilvl w:val="0"/>
                <w:numId w:val="0"/>
              </w:numPr>
              <w:spacing w:after="60" w:line="216" w:lineRule="auto"/>
              <w:ind w:left="317" w:hanging="288"/>
            </w:pPr>
          </w:p>
        </w:tc>
        <w:tc>
          <w:tcPr>
            <w:tcW w:w="3187" w:type="dxa"/>
          </w:tcPr>
          <w:p w14:paraId="29CDE4FB" w14:textId="77777777" w:rsidR="00A463A3" w:rsidRDefault="00A463A3" w:rsidP="00961EA7">
            <w:pPr>
              <w:pStyle w:val="TableBullet"/>
              <w:spacing w:after="60" w:line="216" w:lineRule="auto"/>
            </w:pPr>
            <w:r>
              <w:t>Federal intragovernmental adjusted performance information</w:t>
            </w:r>
          </w:p>
        </w:tc>
      </w:tr>
      <w:tr w:rsidR="00A463A3" w14:paraId="40C0FCD0" w14:textId="77777777" w:rsidTr="00961EA7">
        <w:trPr>
          <w:cantSplit/>
        </w:trPr>
        <w:tc>
          <w:tcPr>
            <w:tcW w:w="456" w:type="dxa"/>
          </w:tcPr>
          <w:p w14:paraId="65742B9D" w14:textId="0B78CAFE" w:rsidR="00A463A3" w:rsidRPr="00CE64FA" w:rsidRDefault="00A463A3" w:rsidP="00961EA7">
            <w:pPr>
              <w:pStyle w:val="TableParagraph"/>
              <w:spacing w:after="60" w:line="216" w:lineRule="auto"/>
              <w:rPr>
                <w:b/>
                <w:bCs/>
              </w:rPr>
            </w:pPr>
            <w:r w:rsidRPr="00CE64FA">
              <w:rPr>
                <w:b/>
                <w:bCs/>
              </w:rPr>
              <w:t>11</w:t>
            </w:r>
          </w:p>
        </w:tc>
        <w:tc>
          <w:tcPr>
            <w:tcW w:w="3122" w:type="dxa"/>
          </w:tcPr>
          <w:p w14:paraId="7F871FE6" w14:textId="77777777" w:rsidR="00513F57" w:rsidRPr="007F44BF" w:rsidRDefault="00A463A3" w:rsidP="00961EA7">
            <w:pPr>
              <w:pStyle w:val="TableParagraph"/>
              <w:spacing w:after="60" w:line="216" w:lineRule="auto"/>
            </w:pPr>
            <w:r w:rsidRPr="007F44BF">
              <w:t>Federal Agency Seller posts appropriate budgetary, proprietary, and/or memorandum entries to the general ledger (GL)</w:t>
            </w:r>
          </w:p>
          <w:p w14:paraId="34BA1F32" w14:textId="7E18266D" w:rsidR="00A463A3" w:rsidRPr="007F44BF" w:rsidRDefault="00A463A3" w:rsidP="00961EA7">
            <w:pPr>
              <w:pStyle w:val="TableParagraph"/>
              <w:spacing w:after="60" w:line="216" w:lineRule="auto"/>
            </w:pPr>
            <w:r w:rsidRPr="007F44BF">
              <w:t>(FFM.090.020 General Ledger Posting)</w:t>
            </w:r>
          </w:p>
        </w:tc>
        <w:tc>
          <w:tcPr>
            <w:tcW w:w="3242" w:type="dxa"/>
          </w:tcPr>
          <w:p w14:paraId="634B8FFD" w14:textId="77777777" w:rsidR="00A463A3" w:rsidRPr="007F44BF" w:rsidRDefault="00A463A3" w:rsidP="00961EA7">
            <w:pPr>
              <w:pStyle w:val="TableParagraph"/>
              <w:spacing w:after="60" w:line="216" w:lineRule="auto"/>
            </w:pPr>
          </w:p>
        </w:tc>
        <w:tc>
          <w:tcPr>
            <w:tcW w:w="3189" w:type="dxa"/>
          </w:tcPr>
          <w:p w14:paraId="64DFBA0B" w14:textId="77777777" w:rsidR="00A463A3" w:rsidRDefault="00A463A3" w:rsidP="00961EA7">
            <w:pPr>
              <w:pStyle w:val="TableBullet"/>
              <w:spacing w:after="60" w:line="216" w:lineRule="auto"/>
            </w:pPr>
            <w:r>
              <w:t>GL</w:t>
            </w:r>
            <w:r>
              <w:rPr>
                <w:spacing w:val="-4"/>
              </w:rPr>
              <w:t xml:space="preserve"> </w:t>
            </w:r>
            <w:r>
              <w:t>entries</w:t>
            </w:r>
          </w:p>
        </w:tc>
        <w:tc>
          <w:tcPr>
            <w:tcW w:w="3187" w:type="dxa"/>
          </w:tcPr>
          <w:p w14:paraId="75F12FBB" w14:textId="77777777" w:rsidR="00A463A3" w:rsidRDefault="00A463A3" w:rsidP="00961EA7">
            <w:pPr>
              <w:pStyle w:val="TableBullet"/>
              <w:spacing w:after="60" w:line="216" w:lineRule="auto"/>
            </w:pPr>
            <w:r>
              <w:t xml:space="preserve">Appropriate GL </w:t>
            </w:r>
            <w:r>
              <w:rPr>
                <w:spacing w:val="-3"/>
              </w:rPr>
              <w:t xml:space="preserve">accounts </w:t>
            </w:r>
            <w:r>
              <w:t>updated</w:t>
            </w:r>
          </w:p>
        </w:tc>
      </w:tr>
      <w:tr w:rsidR="00A463A3" w14:paraId="1E3C1297" w14:textId="77777777" w:rsidTr="00961EA7">
        <w:trPr>
          <w:cantSplit/>
        </w:trPr>
        <w:tc>
          <w:tcPr>
            <w:tcW w:w="456" w:type="dxa"/>
          </w:tcPr>
          <w:p w14:paraId="721FBEF4" w14:textId="34101B43" w:rsidR="00A463A3" w:rsidRPr="00CE64FA" w:rsidRDefault="00A463A3" w:rsidP="00961EA7">
            <w:pPr>
              <w:pStyle w:val="TableParagraph"/>
              <w:spacing w:after="60" w:line="216" w:lineRule="auto"/>
              <w:rPr>
                <w:b/>
                <w:bCs/>
              </w:rPr>
            </w:pPr>
            <w:r w:rsidRPr="00CE64FA">
              <w:rPr>
                <w:b/>
                <w:bCs/>
              </w:rPr>
              <w:lastRenderedPageBreak/>
              <w:t>12</w:t>
            </w:r>
          </w:p>
        </w:tc>
        <w:tc>
          <w:tcPr>
            <w:tcW w:w="3122" w:type="dxa"/>
          </w:tcPr>
          <w:p w14:paraId="46ED88E8" w14:textId="77777777" w:rsidR="00A463A3" w:rsidRPr="00B01148" w:rsidRDefault="00A463A3" w:rsidP="00961EA7">
            <w:pPr>
              <w:pStyle w:val="TableNumberedList2"/>
              <w:numPr>
                <w:ilvl w:val="0"/>
                <w:numId w:val="25"/>
              </w:numPr>
              <w:spacing w:after="60" w:line="216" w:lineRule="auto"/>
              <w:ind w:left="346" w:hanging="317"/>
            </w:pPr>
            <w:r>
              <w:t>Federal Agency Buyer retrieves federal intragovernmental adjusted performance information from G-Invoicing</w:t>
            </w:r>
          </w:p>
          <w:p w14:paraId="21AA0646" w14:textId="77777777" w:rsidR="00A463A3" w:rsidRDefault="00A463A3" w:rsidP="00961EA7">
            <w:pPr>
              <w:pStyle w:val="TableParagraphIndent"/>
              <w:spacing w:after="60" w:line="216" w:lineRule="auto"/>
            </w:pPr>
            <w:r>
              <w:t>(FFM.050.030 Reimbursable</w:t>
            </w:r>
            <w:r>
              <w:rPr>
                <w:spacing w:val="-1"/>
              </w:rPr>
              <w:t xml:space="preserve"> </w:t>
            </w:r>
            <w:r>
              <w:t>Invoicing)</w:t>
            </w:r>
          </w:p>
          <w:p w14:paraId="12BF64AE" w14:textId="77777777" w:rsidR="00A463A3" w:rsidRDefault="00A463A3" w:rsidP="00961EA7">
            <w:pPr>
              <w:pStyle w:val="TableNumberedList2"/>
              <w:spacing w:after="60" w:line="216" w:lineRule="auto"/>
            </w:pPr>
            <w:r>
              <w:t>Federal Agency Buyer r</w:t>
            </w:r>
            <w:r w:rsidRPr="002B238F">
              <w:t>etrieve</w:t>
            </w:r>
            <w:r>
              <w:t>s</w:t>
            </w:r>
            <w:r w:rsidRPr="002B238F">
              <w:t xml:space="preserve"> settlement information from G-Invoicing</w:t>
            </w:r>
            <w:r w:rsidRPr="00637E82">
              <w:t xml:space="preserve"> to confirm funds were transferred</w:t>
            </w:r>
            <w:r w:rsidRPr="28DFAF3F">
              <w:t xml:space="preserve"> </w:t>
            </w:r>
            <w:r>
              <w:t xml:space="preserve">from Federal Agency Seller </w:t>
            </w:r>
            <w:r w:rsidRPr="28DFAF3F">
              <w:t>for federal intragovernmental</w:t>
            </w:r>
            <w:r>
              <w:t xml:space="preserve"> adjusted </w:t>
            </w:r>
            <w:r w:rsidRPr="28DFAF3F">
              <w:t>performance</w:t>
            </w:r>
            <w:r>
              <w:t xml:space="preserve"> information</w:t>
            </w:r>
          </w:p>
          <w:p w14:paraId="596D329C" w14:textId="488915E5" w:rsidR="00A463A3" w:rsidRDefault="00A463A3" w:rsidP="00961EA7">
            <w:pPr>
              <w:pStyle w:val="TableParagraphIndent"/>
              <w:spacing w:after="60" w:line="216" w:lineRule="auto"/>
            </w:pPr>
            <w:r>
              <w:t>(FFM.030.030 Payment Processing - Intragovernmental Payments)</w:t>
            </w:r>
          </w:p>
        </w:tc>
        <w:tc>
          <w:tcPr>
            <w:tcW w:w="3242" w:type="dxa"/>
          </w:tcPr>
          <w:p w14:paraId="4D3B75BE" w14:textId="77777777" w:rsidR="00A463A3" w:rsidRPr="007F44BF" w:rsidRDefault="00A463A3" w:rsidP="00961EA7">
            <w:pPr>
              <w:pStyle w:val="TableParagraph"/>
              <w:spacing w:after="60" w:line="216" w:lineRule="auto"/>
            </w:pPr>
          </w:p>
        </w:tc>
        <w:tc>
          <w:tcPr>
            <w:tcW w:w="3189" w:type="dxa"/>
          </w:tcPr>
          <w:p w14:paraId="7D20E983" w14:textId="77777777" w:rsidR="00A463A3" w:rsidRDefault="00A463A3" w:rsidP="00961EA7">
            <w:pPr>
              <w:pStyle w:val="TableBullet"/>
              <w:spacing w:after="60" w:line="216" w:lineRule="auto"/>
            </w:pPr>
            <w:r>
              <w:t>Federal intragovernmental adjusted performance information</w:t>
            </w:r>
          </w:p>
          <w:p w14:paraId="095B9C87" w14:textId="6E1E04EE" w:rsidR="00A463A3" w:rsidRDefault="00A463A3" w:rsidP="00961EA7">
            <w:pPr>
              <w:pStyle w:val="TableBullet"/>
              <w:spacing w:after="60" w:line="216" w:lineRule="auto"/>
            </w:pPr>
            <w:r>
              <w:t>Funds transfer settlement information</w:t>
            </w:r>
          </w:p>
        </w:tc>
        <w:tc>
          <w:tcPr>
            <w:tcW w:w="3187" w:type="dxa"/>
          </w:tcPr>
          <w:p w14:paraId="3A565D0A" w14:textId="6819CC04" w:rsidR="00A463A3" w:rsidRDefault="00A463A3" w:rsidP="00961EA7">
            <w:pPr>
              <w:pStyle w:val="TableBullet"/>
              <w:spacing w:after="60" w:line="216" w:lineRule="auto"/>
            </w:pPr>
            <w:r>
              <w:t>Appropriate Federal Agency Buyer funds transfer</w:t>
            </w:r>
            <w:r>
              <w:rPr>
                <w:spacing w:val="-3"/>
              </w:rPr>
              <w:t xml:space="preserve"> </w:t>
            </w:r>
            <w:r>
              <w:t>entry created with reference to source information</w:t>
            </w:r>
          </w:p>
        </w:tc>
      </w:tr>
      <w:tr w:rsidR="00A463A3" w14:paraId="5647141B" w14:textId="77777777" w:rsidTr="00961EA7">
        <w:trPr>
          <w:cantSplit/>
        </w:trPr>
        <w:tc>
          <w:tcPr>
            <w:tcW w:w="456" w:type="dxa"/>
            <w:tcBorders>
              <w:bottom w:val="single" w:sz="12" w:space="0" w:color="000000"/>
            </w:tcBorders>
          </w:tcPr>
          <w:p w14:paraId="6FF1592E" w14:textId="3E1F07EE" w:rsidR="00A463A3" w:rsidRPr="00CE64FA" w:rsidRDefault="00A463A3" w:rsidP="00961EA7">
            <w:pPr>
              <w:pStyle w:val="TableParagraph"/>
              <w:spacing w:after="60" w:line="216" w:lineRule="auto"/>
              <w:rPr>
                <w:b/>
                <w:bCs/>
              </w:rPr>
            </w:pPr>
            <w:r w:rsidRPr="00CE64FA">
              <w:rPr>
                <w:b/>
                <w:bCs/>
              </w:rPr>
              <w:t>13</w:t>
            </w:r>
          </w:p>
        </w:tc>
        <w:tc>
          <w:tcPr>
            <w:tcW w:w="3122" w:type="dxa"/>
            <w:tcBorders>
              <w:bottom w:val="single" w:sz="12" w:space="0" w:color="000000"/>
            </w:tcBorders>
          </w:tcPr>
          <w:p w14:paraId="4F9EDBCB" w14:textId="47801BF6" w:rsidR="00513F57" w:rsidRPr="007F44BF" w:rsidRDefault="00A463A3" w:rsidP="00961EA7">
            <w:pPr>
              <w:pStyle w:val="TableParagraph"/>
              <w:spacing w:after="60" w:line="216" w:lineRule="auto"/>
            </w:pPr>
            <w:r w:rsidRPr="007F44BF">
              <w:t>Federal Agency Buyer posts appropriate budgetary, proprietary, and/or memorandum entries to the general ledger (GL)</w:t>
            </w:r>
          </w:p>
          <w:p w14:paraId="18F73BF0" w14:textId="4EC751ED" w:rsidR="00A463A3" w:rsidRPr="007F44BF" w:rsidRDefault="00A463A3" w:rsidP="00961EA7">
            <w:pPr>
              <w:pStyle w:val="TableParagraph"/>
              <w:spacing w:after="60" w:line="216" w:lineRule="auto"/>
            </w:pPr>
            <w:r w:rsidRPr="007F44BF">
              <w:t>(FFM.090.020 General Ledger Posting)</w:t>
            </w:r>
          </w:p>
        </w:tc>
        <w:tc>
          <w:tcPr>
            <w:tcW w:w="3242" w:type="dxa"/>
            <w:tcBorders>
              <w:bottom w:val="single" w:sz="12" w:space="0" w:color="000000"/>
            </w:tcBorders>
          </w:tcPr>
          <w:p w14:paraId="5FC33456" w14:textId="77777777" w:rsidR="00A463A3" w:rsidRPr="007F44BF" w:rsidRDefault="00A463A3" w:rsidP="00961EA7">
            <w:pPr>
              <w:pStyle w:val="TableParagraph"/>
              <w:spacing w:after="60" w:line="216" w:lineRule="auto"/>
            </w:pPr>
          </w:p>
        </w:tc>
        <w:tc>
          <w:tcPr>
            <w:tcW w:w="3189" w:type="dxa"/>
            <w:tcBorders>
              <w:bottom w:val="single" w:sz="12" w:space="0" w:color="000000"/>
            </w:tcBorders>
          </w:tcPr>
          <w:p w14:paraId="5EBBB263" w14:textId="77777777" w:rsidR="00A463A3" w:rsidRDefault="00A463A3" w:rsidP="00961EA7">
            <w:pPr>
              <w:pStyle w:val="TableBullet"/>
              <w:spacing w:after="60" w:line="216" w:lineRule="auto"/>
            </w:pPr>
            <w:r>
              <w:t>GL</w:t>
            </w:r>
            <w:r>
              <w:rPr>
                <w:spacing w:val="-4"/>
              </w:rPr>
              <w:t xml:space="preserve"> </w:t>
            </w:r>
            <w:r>
              <w:t>entries</w:t>
            </w:r>
          </w:p>
        </w:tc>
        <w:tc>
          <w:tcPr>
            <w:tcW w:w="3187" w:type="dxa"/>
            <w:tcBorders>
              <w:bottom w:val="single" w:sz="12" w:space="0" w:color="000000"/>
            </w:tcBorders>
          </w:tcPr>
          <w:p w14:paraId="61B7766D" w14:textId="77777777" w:rsidR="00A463A3" w:rsidRDefault="00A463A3" w:rsidP="00961EA7">
            <w:pPr>
              <w:pStyle w:val="TableBullet"/>
              <w:spacing w:after="60" w:line="216" w:lineRule="auto"/>
            </w:pPr>
            <w:r>
              <w:t xml:space="preserve">Appropriate GL </w:t>
            </w:r>
            <w:r>
              <w:rPr>
                <w:spacing w:val="-3"/>
              </w:rPr>
              <w:t xml:space="preserve">accounts </w:t>
            </w:r>
            <w:r>
              <w:t>updated</w:t>
            </w:r>
          </w:p>
        </w:tc>
      </w:tr>
    </w:tbl>
    <w:p w14:paraId="2FD29116" w14:textId="740C331E" w:rsidR="00B76F87" w:rsidRDefault="00B76F87">
      <w:pPr>
        <w:rPr>
          <w:sz w:val="20"/>
          <w:szCs w:val="24"/>
        </w:rPr>
      </w:pPr>
      <w:r>
        <w:rPr>
          <w:sz w:val="20"/>
        </w:rPr>
        <w:br w:type="page"/>
      </w:r>
    </w:p>
    <w:tbl>
      <w:tblPr>
        <w:tblW w:w="0" w:type="auto"/>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206"/>
      </w:tblGrid>
      <w:tr w:rsidR="009F7AE3" w:rsidRPr="00B76F87" w14:paraId="2FD2911A" w14:textId="77777777" w:rsidTr="00B76F87">
        <w:trPr>
          <w:cantSplit/>
        </w:trPr>
        <w:tc>
          <w:tcPr>
            <w:tcW w:w="13206" w:type="dxa"/>
            <w:shd w:val="clear" w:color="auto" w:fill="DADADA"/>
          </w:tcPr>
          <w:p w14:paraId="2FD29119" w14:textId="77777777" w:rsidR="009F7AE3" w:rsidRPr="00B76F87" w:rsidRDefault="00E25201" w:rsidP="00961EA7">
            <w:pPr>
              <w:pStyle w:val="Heading2"/>
              <w:spacing w:after="60" w:line="216" w:lineRule="auto"/>
            </w:pPr>
            <w:bookmarkStart w:id="16" w:name="070.FFM.L3.02_Reimbursable_Agreement_wit"/>
            <w:bookmarkStart w:id="17" w:name="_bookmark5"/>
            <w:bookmarkStart w:id="18" w:name="_Toc99381419"/>
            <w:bookmarkEnd w:id="16"/>
            <w:bookmarkEnd w:id="17"/>
            <w:r w:rsidRPr="00CB7599">
              <w:rPr>
                <w:color w:val="043253" w:themeColor="text2"/>
              </w:rPr>
              <w:lastRenderedPageBreak/>
              <w:t>070.FFM.L3.02 Reimbursable Agreement with Private Sector with Payments-in-Advance</w:t>
            </w:r>
            <w:bookmarkEnd w:id="18"/>
          </w:p>
        </w:tc>
      </w:tr>
      <w:tr w:rsidR="009F7AE3" w:rsidRPr="00B76F87" w14:paraId="2FD2911C" w14:textId="77777777" w:rsidTr="00B76F87">
        <w:trPr>
          <w:cantSplit/>
        </w:trPr>
        <w:tc>
          <w:tcPr>
            <w:tcW w:w="13206" w:type="dxa"/>
          </w:tcPr>
          <w:p w14:paraId="2FD2911B" w14:textId="77777777" w:rsidR="009F7AE3" w:rsidRPr="00B76F87" w:rsidRDefault="00E25201" w:rsidP="00961EA7">
            <w:pPr>
              <w:pStyle w:val="TableParagraph"/>
              <w:spacing w:after="60" w:line="216" w:lineRule="auto"/>
              <w:ind w:left="107"/>
            </w:pPr>
            <w:r w:rsidRPr="00B76F87">
              <w:rPr>
                <w:b/>
              </w:rPr>
              <w:t xml:space="preserve">End-to-End Business Process: </w:t>
            </w:r>
            <w:r w:rsidRPr="00B76F87">
              <w:t>070 Agree-to-Reimburse</w:t>
            </w:r>
          </w:p>
        </w:tc>
      </w:tr>
      <w:tr w:rsidR="009F7AE3" w:rsidRPr="00B76F87" w14:paraId="2FD2911E" w14:textId="77777777" w:rsidTr="00B76F87">
        <w:trPr>
          <w:cantSplit/>
        </w:trPr>
        <w:tc>
          <w:tcPr>
            <w:tcW w:w="13206" w:type="dxa"/>
          </w:tcPr>
          <w:p w14:paraId="2FD2911D" w14:textId="77777777" w:rsidR="009F7AE3" w:rsidRPr="00B76F87" w:rsidRDefault="00E25201" w:rsidP="00961EA7">
            <w:pPr>
              <w:pStyle w:val="TableParagraph"/>
              <w:spacing w:before="1" w:after="60" w:line="216" w:lineRule="auto"/>
              <w:ind w:left="107"/>
              <w:rPr>
                <w:b/>
              </w:rPr>
            </w:pPr>
            <w:r w:rsidRPr="00B76F87">
              <w:rPr>
                <w:b/>
              </w:rPr>
              <w:t>Business Scenario(s) Covered</w:t>
            </w:r>
          </w:p>
        </w:tc>
      </w:tr>
      <w:tr w:rsidR="00961EA7" w:rsidRPr="00B76F87" w14:paraId="2FD29123" w14:textId="77777777" w:rsidTr="00040B72">
        <w:trPr>
          <w:cantSplit/>
        </w:trPr>
        <w:tc>
          <w:tcPr>
            <w:tcW w:w="13206" w:type="dxa"/>
          </w:tcPr>
          <w:p w14:paraId="55BDB4C4" w14:textId="77777777" w:rsidR="00961EA7" w:rsidRPr="00B76F87" w:rsidRDefault="00961EA7" w:rsidP="00961EA7">
            <w:pPr>
              <w:pStyle w:val="TableParagraph"/>
              <w:numPr>
                <w:ilvl w:val="0"/>
                <w:numId w:val="4"/>
              </w:numPr>
              <w:spacing w:after="60" w:line="216" w:lineRule="auto"/>
              <w:ind w:hanging="361"/>
            </w:pPr>
            <w:r w:rsidRPr="00B76F87">
              <w:t>Reimbursable Agreement with Private</w:t>
            </w:r>
            <w:r w:rsidRPr="00B76F87">
              <w:rPr>
                <w:spacing w:val="-4"/>
              </w:rPr>
              <w:t xml:space="preserve"> </w:t>
            </w:r>
            <w:r w:rsidRPr="00B76F87">
              <w:t>Sector</w:t>
            </w:r>
          </w:p>
          <w:p w14:paraId="452B0603" w14:textId="77777777" w:rsidR="00961EA7" w:rsidRPr="00B76F87" w:rsidRDefault="00961EA7" w:rsidP="00961EA7">
            <w:pPr>
              <w:pStyle w:val="TableParagraph"/>
              <w:numPr>
                <w:ilvl w:val="0"/>
                <w:numId w:val="4"/>
              </w:numPr>
              <w:spacing w:after="60" w:line="216" w:lineRule="auto"/>
              <w:ind w:hanging="361"/>
            </w:pPr>
            <w:r w:rsidRPr="00B76F87">
              <w:t>Payment in</w:t>
            </w:r>
            <w:r w:rsidRPr="00B76F87">
              <w:rPr>
                <w:spacing w:val="-1"/>
              </w:rPr>
              <w:t xml:space="preserve"> </w:t>
            </w:r>
            <w:r w:rsidRPr="00B76F87">
              <w:t>Advance</w:t>
            </w:r>
          </w:p>
          <w:p w14:paraId="2FD29121" w14:textId="678DC77D" w:rsidR="00961EA7" w:rsidRPr="00B76F87" w:rsidRDefault="00961EA7" w:rsidP="00961EA7">
            <w:pPr>
              <w:pStyle w:val="TableParagraph"/>
              <w:numPr>
                <w:ilvl w:val="0"/>
                <w:numId w:val="3"/>
              </w:numPr>
              <w:tabs>
                <w:tab w:val="left" w:pos="1585"/>
                <w:tab w:val="left" w:pos="1586"/>
              </w:tabs>
              <w:spacing w:after="60" w:line="216" w:lineRule="auto"/>
              <w:ind w:left="1187" w:hanging="361"/>
            </w:pPr>
            <w:r w:rsidRPr="00B76F87">
              <w:t>Non-Government Source Funds</w:t>
            </w:r>
            <w:r w:rsidRPr="00B76F87">
              <w:rPr>
                <w:spacing w:val="-2"/>
              </w:rPr>
              <w:t xml:space="preserve"> </w:t>
            </w:r>
            <w:r w:rsidRPr="00B76F87">
              <w:t>Collection</w:t>
            </w:r>
          </w:p>
          <w:p w14:paraId="2FD29122" w14:textId="77777777" w:rsidR="00961EA7" w:rsidRPr="00B76F87" w:rsidRDefault="00961EA7" w:rsidP="00961EA7">
            <w:pPr>
              <w:pStyle w:val="TableParagraph"/>
              <w:numPr>
                <w:ilvl w:val="0"/>
                <w:numId w:val="3"/>
              </w:numPr>
              <w:tabs>
                <w:tab w:val="left" w:pos="1585"/>
                <w:tab w:val="left" w:pos="1586"/>
              </w:tabs>
              <w:spacing w:after="60" w:line="216" w:lineRule="auto"/>
              <w:ind w:left="1187" w:hanging="361"/>
            </w:pPr>
            <w:r w:rsidRPr="00B76F87">
              <w:t>Government Property Leased to</w:t>
            </w:r>
            <w:r w:rsidRPr="00B76F87">
              <w:rPr>
                <w:spacing w:val="-4"/>
              </w:rPr>
              <w:t xml:space="preserve"> </w:t>
            </w:r>
            <w:r w:rsidRPr="00B76F87">
              <w:t>Public</w:t>
            </w:r>
          </w:p>
        </w:tc>
      </w:tr>
      <w:tr w:rsidR="009F7AE3" w:rsidRPr="00B76F87" w14:paraId="2FD29125" w14:textId="77777777" w:rsidTr="00B76F87">
        <w:trPr>
          <w:cantSplit/>
        </w:trPr>
        <w:tc>
          <w:tcPr>
            <w:tcW w:w="13206" w:type="dxa"/>
          </w:tcPr>
          <w:p w14:paraId="2FD29124" w14:textId="77777777" w:rsidR="009F7AE3" w:rsidRPr="00B76F87" w:rsidRDefault="00E25201" w:rsidP="00961EA7">
            <w:pPr>
              <w:pStyle w:val="TableParagraph"/>
              <w:spacing w:after="60" w:line="216" w:lineRule="auto"/>
              <w:ind w:left="107"/>
              <w:rPr>
                <w:b/>
              </w:rPr>
            </w:pPr>
            <w:r w:rsidRPr="00B76F87">
              <w:rPr>
                <w:b/>
              </w:rPr>
              <w:t>Business Actor(s)</w:t>
            </w:r>
          </w:p>
        </w:tc>
      </w:tr>
      <w:tr w:rsidR="009F7AE3" w:rsidRPr="00B76F87" w14:paraId="2FD29127" w14:textId="77777777" w:rsidTr="00B76F87">
        <w:trPr>
          <w:cantSplit/>
        </w:trPr>
        <w:tc>
          <w:tcPr>
            <w:tcW w:w="13206" w:type="dxa"/>
          </w:tcPr>
          <w:p w14:paraId="2FD29126" w14:textId="77777777" w:rsidR="009F7AE3" w:rsidRPr="00B76F87" w:rsidRDefault="00E25201" w:rsidP="00961EA7">
            <w:pPr>
              <w:pStyle w:val="TableParagraph"/>
              <w:spacing w:after="60" w:line="216" w:lineRule="auto"/>
              <w:ind w:left="107"/>
            </w:pPr>
            <w:r w:rsidRPr="00B76F87">
              <w:t>Finance Office; Program Office; Private Sector Entity (PSE)</w:t>
            </w:r>
          </w:p>
        </w:tc>
      </w:tr>
      <w:tr w:rsidR="009F7AE3" w:rsidRPr="00B76F87" w14:paraId="2FD29129" w14:textId="77777777" w:rsidTr="00B76F87">
        <w:trPr>
          <w:cantSplit/>
        </w:trPr>
        <w:tc>
          <w:tcPr>
            <w:tcW w:w="13206" w:type="dxa"/>
          </w:tcPr>
          <w:p w14:paraId="2FD29128" w14:textId="77777777" w:rsidR="009F7AE3" w:rsidRPr="00B76F87" w:rsidRDefault="00E25201" w:rsidP="00961EA7">
            <w:pPr>
              <w:pStyle w:val="TableParagraph"/>
              <w:spacing w:after="60" w:line="216" w:lineRule="auto"/>
              <w:ind w:left="107"/>
              <w:rPr>
                <w:b/>
              </w:rPr>
            </w:pPr>
            <w:r w:rsidRPr="00B76F87">
              <w:rPr>
                <w:b/>
              </w:rPr>
              <w:t>Synopsis</w:t>
            </w:r>
          </w:p>
        </w:tc>
      </w:tr>
      <w:tr w:rsidR="009F7AE3" w:rsidRPr="00B76F87" w14:paraId="2FD2912B" w14:textId="77777777" w:rsidTr="00B76F87">
        <w:trPr>
          <w:cantSplit/>
        </w:trPr>
        <w:tc>
          <w:tcPr>
            <w:tcW w:w="13206" w:type="dxa"/>
          </w:tcPr>
          <w:p w14:paraId="2FD2912A" w14:textId="77777777" w:rsidR="009F7AE3" w:rsidRPr="00B76F87" w:rsidRDefault="00E25201" w:rsidP="00961EA7">
            <w:pPr>
              <w:pStyle w:val="TableParagraph"/>
              <w:spacing w:before="2" w:after="60" w:line="216" w:lineRule="auto"/>
              <w:ind w:left="107" w:right="226"/>
            </w:pPr>
            <w:r w:rsidRPr="00B76F87">
              <w:t>A reimbursable agreement is established between a federal agency (lessor) and a PSE (lessee) to lease federal office space. Per the agreement, the entire amount is paid in advance and revenue is recognized as earned when monthly lease payments are due. The liability for the advance is reduced each month as revenue is recognized. The lease ends, and the full amount of the security deposit is refunded. The agreement is closed.</w:t>
            </w:r>
          </w:p>
        </w:tc>
      </w:tr>
      <w:tr w:rsidR="009F7AE3" w:rsidRPr="00B76F87" w14:paraId="2FD2912D" w14:textId="77777777" w:rsidTr="00B76F87">
        <w:trPr>
          <w:cantSplit/>
        </w:trPr>
        <w:tc>
          <w:tcPr>
            <w:tcW w:w="13206" w:type="dxa"/>
          </w:tcPr>
          <w:p w14:paraId="2FD2912C" w14:textId="77777777" w:rsidR="009F7AE3" w:rsidRPr="00B76F87" w:rsidRDefault="00E25201" w:rsidP="00961EA7">
            <w:pPr>
              <w:pStyle w:val="TableParagraph"/>
              <w:keepNext/>
              <w:keepLines/>
              <w:spacing w:after="60" w:line="216" w:lineRule="auto"/>
              <w:ind w:left="107"/>
              <w:rPr>
                <w:b/>
              </w:rPr>
            </w:pPr>
            <w:r w:rsidRPr="00B76F87">
              <w:rPr>
                <w:b/>
              </w:rPr>
              <w:lastRenderedPageBreak/>
              <w:t>Assumptions and Dependencies</w:t>
            </w:r>
          </w:p>
        </w:tc>
      </w:tr>
      <w:tr w:rsidR="00961EA7" w:rsidRPr="00B76F87" w14:paraId="2FD29135" w14:textId="77777777" w:rsidTr="005855B9">
        <w:trPr>
          <w:cantSplit/>
          <w:trHeight w:val="4892"/>
        </w:trPr>
        <w:tc>
          <w:tcPr>
            <w:tcW w:w="13206" w:type="dxa"/>
          </w:tcPr>
          <w:p w14:paraId="2FD2912E" w14:textId="3BCD4A07" w:rsidR="00961EA7" w:rsidRPr="00B76F87" w:rsidRDefault="00961EA7" w:rsidP="00961EA7">
            <w:pPr>
              <w:pStyle w:val="TableParagraph"/>
              <w:keepNext/>
              <w:keepLines/>
              <w:numPr>
                <w:ilvl w:val="0"/>
                <w:numId w:val="2"/>
              </w:numPr>
              <w:tabs>
                <w:tab w:val="left" w:pos="468"/>
              </w:tabs>
              <w:spacing w:after="60" w:line="216" w:lineRule="auto"/>
              <w:ind w:left="461" w:right="688"/>
            </w:pPr>
            <w:r w:rsidRPr="00B76F87">
              <w:t xml:space="preserve">There may or may not be automated (near/real-time or batch) interfaces between </w:t>
            </w:r>
            <w:r>
              <w:t>functional areas</w:t>
            </w:r>
            <w:r w:rsidRPr="00B76F87">
              <w:t>/functions/activities or</w:t>
            </w:r>
            <w:r w:rsidRPr="00B76F87">
              <w:rPr>
                <w:spacing w:val="-31"/>
              </w:rPr>
              <w:t xml:space="preserve"> </w:t>
            </w:r>
            <w:r w:rsidRPr="00B76F87">
              <w:t>between provider</w:t>
            </w:r>
            <w:r w:rsidRPr="00B76F87">
              <w:rPr>
                <w:spacing w:val="-2"/>
              </w:rPr>
              <w:t xml:space="preserve"> </w:t>
            </w:r>
            <w:r w:rsidRPr="00B76F87">
              <w:t>solutions/systems.</w:t>
            </w:r>
          </w:p>
          <w:p w14:paraId="2FD2912F" w14:textId="77777777" w:rsidR="00961EA7" w:rsidRPr="00B76F87" w:rsidRDefault="00961EA7" w:rsidP="00961EA7">
            <w:pPr>
              <w:pStyle w:val="TableParagraph"/>
              <w:keepNext/>
              <w:keepLines/>
              <w:numPr>
                <w:ilvl w:val="0"/>
                <w:numId w:val="2"/>
              </w:numPr>
              <w:tabs>
                <w:tab w:val="left" w:pos="468"/>
              </w:tabs>
              <w:spacing w:after="60" w:line="216" w:lineRule="auto"/>
              <w:ind w:left="461" w:right="274"/>
            </w:pPr>
            <w:r w:rsidRPr="00B76F87">
              <w:t>There is no presumption as to which activities are executed by which actor, or which activities are automated, semi-automated, or manual.</w:t>
            </w:r>
          </w:p>
          <w:p w14:paraId="2FD29130" w14:textId="77777777" w:rsidR="00961EA7" w:rsidRPr="00B76F87" w:rsidRDefault="00961EA7" w:rsidP="00961EA7">
            <w:pPr>
              <w:pStyle w:val="TableParagraph"/>
              <w:keepNext/>
              <w:keepLines/>
              <w:numPr>
                <w:ilvl w:val="0"/>
                <w:numId w:val="2"/>
              </w:numPr>
              <w:tabs>
                <w:tab w:val="left" w:pos="468"/>
              </w:tabs>
              <w:spacing w:after="60" w:line="216" w:lineRule="auto"/>
              <w:ind w:left="461" w:hanging="361"/>
            </w:pPr>
            <w:r w:rsidRPr="00B76F87">
              <w:t>Supporting information for general ledger transactions includes sub-ledger entries when sub-ledgers are</w:t>
            </w:r>
            <w:r w:rsidRPr="00B76F87">
              <w:rPr>
                <w:spacing w:val="-9"/>
              </w:rPr>
              <w:t xml:space="preserve"> </w:t>
            </w:r>
            <w:r w:rsidRPr="00B76F87">
              <w:t>used.</w:t>
            </w:r>
          </w:p>
          <w:p w14:paraId="2FD29131" w14:textId="77777777" w:rsidR="00961EA7" w:rsidRPr="00B76F87" w:rsidRDefault="00961EA7" w:rsidP="00961EA7">
            <w:pPr>
              <w:pStyle w:val="TableParagraph"/>
              <w:keepNext/>
              <w:keepLines/>
              <w:numPr>
                <w:ilvl w:val="0"/>
                <w:numId w:val="2"/>
              </w:numPr>
              <w:tabs>
                <w:tab w:val="left" w:pos="468"/>
              </w:tabs>
              <w:spacing w:after="60" w:line="216" w:lineRule="auto"/>
              <w:ind w:left="461" w:hanging="361"/>
            </w:pPr>
            <w:r w:rsidRPr="00B76F87">
              <w:t>Appropriate attributes (e.g., object class and project) are included as part of the accounting</w:t>
            </w:r>
            <w:r w:rsidRPr="00B76F87">
              <w:rPr>
                <w:spacing w:val="-8"/>
              </w:rPr>
              <w:t xml:space="preserve"> </w:t>
            </w:r>
            <w:r w:rsidRPr="00B76F87">
              <w:t>string.</w:t>
            </w:r>
          </w:p>
          <w:p w14:paraId="2FD29132" w14:textId="77777777" w:rsidR="00961EA7" w:rsidRPr="00B76F87" w:rsidRDefault="00961EA7" w:rsidP="00961EA7">
            <w:pPr>
              <w:pStyle w:val="TableParagraph"/>
              <w:keepNext/>
              <w:keepLines/>
              <w:numPr>
                <w:ilvl w:val="0"/>
                <w:numId w:val="2"/>
              </w:numPr>
              <w:tabs>
                <w:tab w:val="left" w:pos="468"/>
              </w:tabs>
              <w:spacing w:after="60" w:line="216" w:lineRule="auto"/>
              <w:ind w:left="461" w:right="145"/>
            </w:pPr>
            <w:r w:rsidRPr="00B76F87">
              <w:t>Relationships between use cases are described in the Framework for Federal Financial Management Use Cases found in the</w:t>
            </w:r>
            <w:r w:rsidRPr="00B76F87">
              <w:rPr>
                <w:spacing w:val="-30"/>
              </w:rPr>
              <w:t xml:space="preserve"> </w:t>
            </w:r>
            <w:r w:rsidRPr="00B76F87">
              <w:t>related overview</w:t>
            </w:r>
            <w:r w:rsidRPr="00B76F87">
              <w:rPr>
                <w:spacing w:val="-2"/>
              </w:rPr>
              <w:t xml:space="preserve"> </w:t>
            </w:r>
            <w:r w:rsidRPr="00B76F87">
              <w:t>document.</w:t>
            </w:r>
          </w:p>
          <w:p w14:paraId="2FD29133" w14:textId="77777777" w:rsidR="00961EA7" w:rsidRPr="00B76F87" w:rsidRDefault="00961EA7" w:rsidP="00961EA7">
            <w:pPr>
              <w:pStyle w:val="TableParagraph"/>
              <w:keepNext/>
              <w:keepLines/>
              <w:numPr>
                <w:ilvl w:val="0"/>
                <w:numId w:val="2"/>
              </w:numPr>
              <w:tabs>
                <w:tab w:val="left" w:pos="468"/>
              </w:tabs>
              <w:spacing w:after="60" w:line="216" w:lineRule="auto"/>
              <w:ind w:left="461" w:hanging="361"/>
            </w:pPr>
            <w:r w:rsidRPr="00B76F87">
              <w:t>All predecessor activities required to trigger the Initiating Event have been</w:t>
            </w:r>
            <w:r w:rsidRPr="00B76F87">
              <w:rPr>
                <w:spacing w:val="-6"/>
              </w:rPr>
              <w:t xml:space="preserve"> </w:t>
            </w:r>
            <w:r w:rsidRPr="00B76F87">
              <w:t>completed.</w:t>
            </w:r>
          </w:p>
          <w:p w14:paraId="711FBD13" w14:textId="77777777" w:rsidR="00961EA7" w:rsidRPr="00B76F87" w:rsidRDefault="00961EA7" w:rsidP="00961EA7">
            <w:pPr>
              <w:pStyle w:val="TableParagraph"/>
              <w:keepNext/>
              <w:keepLines/>
              <w:numPr>
                <w:ilvl w:val="0"/>
                <w:numId w:val="2"/>
              </w:numPr>
              <w:tabs>
                <w:tab w:val="left" w:pos="468"/>
              </w:tabs>
              <w:spacing w:after="60" w:line="216" w:lineRule="auto"/>
              <w:ind w:left="461" w:right="644"/>
            </w:pPr>
            <w:r w:rsidRPr="00B76F87">
              <w:t>Funds availability checks are performed against appropriations/fund accounts for obligating funds, and against obligations</w:t>
            </w:r>
            <w:r w:rsidRPr="00B76F87">
              <w:rPr>
                <w:spacing w:val="-28"/>
              </w:rPr>
              <w:t xml:space="preserve"> </w:t>
            </w:r>
            <w:r w:rsidRPr="00B76F87">
              <w:t>for disbursing funds in accordance with OMB A-11, Section</w:t>
            </w:r>
            <w:r w:rsidRPr="00B76F87">
              <w:rPr>
                <w:spacing w:val="-5"/>
              </w:rPr>
              <w:t xml:space="preserve"> </w:t>
            </w:r>
            <w:r w:rsidRPr="00B76F87">
              <w:t>150.2.</w:t>
            </w:r>
          </w:p>
          <w:p w14:paraId="69A568DA" w14:textId="77777777" w:rsidR="00961EA7" w:rsidRPr="00B76F87" w:rsidRDefault="00961EA7" w:rsidP="00961EA7">
            <w:pPr>
              <w:pStyle w:val="TableParagraph"/>
              <w:keepNext/>
              <w:keepLines/>
              <w:numPr>
                <w:ilvl w:val="0"/>
                <w:numId w:val="1"/>
              </w:numPr>
              <w:tabs>
                <w:tab w:val="left" w:pos="468"/>
              </w:tabs>
              <w:spacing w:after="60" w:line="216" w:lineRule="auto"/>
              <w:ind w:left="461" w:hanging="361"/>
            </w:pPr>
            <w:r w:rsidRPr="00B76F87">
              <w:t>The Program Office is authorized to enter into a reimbursable agreement with the private</w:t>
            </w:r>
            <w:r w:rsidRPr="00B76F87">
              <w:rPr>
                <w:spacing w:val="-11"/>
              </w:rPr>
              <w:t xml:space="preserve"> </w:t>
            </w:r>
            <w:r w:rsidRPr="00B76F87">
              <w:t>sector.</w:t>
            </w:r>
          </w:p>
          <w:p w14:paraId="09B46337" w14:textId="77777777" w:rsidR="00961EA7" w:rsidRPr="00B76F87" w:rsidRDefault="00961EA7" w:rsidP="00961EA7">
            <w:pPr>
              <w:pStyle w:val="TableParagraph"/>
              <w:keepNext/>
              <w:keepLines/>
              <w:numPr>
                <w:ilvl w:val="0"/>
                <w:numId w:val="1"/>
              </w:numPr>
              <w:tabs>
                <w:tab w:val="left" w:pos="468"/>
              </w:tabs>
              <w:spacing w:after="60" w:line="216" w:lineRule="auto"/>
              <w:ind w:left="461" w:right="500"/>
            </w:pPr>
            <w:proofErr w:type="gramStart"/>
            <w:r w:rsidRPr="00B76F87">
              <w:t>All terms and conditions,</w:t>
            </w:r>
            <w:proofErr w:type="gramEnd"/>
            <w:r w:rsidRPr="00B76F87">
              <w:t xml:space="preserve"> are documented in the reimbursable agreement. While OMB Circular A-11 allows for use of working capital funds if available, the agreement with the PSE requires collection in</w:t>
            </w:r>
            <w:r w:rsidRPr="00B76F87">
              <w:rPr>
                <w:spacing w:val="-5"/>
              </w:rPr>
              <w:t xml:space="preserve"> </w:t>
            </w:r>
            <w:r w:rsidRPr="00B76F87">
              <w:t>advance.</w:t>
            </w:r>
          </w:p>
          <w:p w14:paraId="684EFDA9" w14:textId="77777777" w:rsidR="00961EA7" w:rsidRPr="00B76F87" w:rsidRDefault="00961EA7" w:rsidP="00961EA7">
            <w:pPr>
              <w:pStyle w:val="TableParagraph"/>
              <w:keepNext/>
              <w:keepLines/>
              <w:numPr>
                <w:ilvl w:val="0"/>
                <w:numId w:val="1"/>
              </w:numPr>
              <w:tabs>
                <w:tab w:val="left" w:pos="468"/>
              </w:tabs>
              <w:spacing w:after="60" w:line="216" w:lineRule="auto"/>
              <w:ind w:left="461" w:hanging="361"/>
            </w:pPr>
            <w:r w:rsidRPr="00B76F87">
              <w:t>The agency has an account authorized by the Treasury to hold the advance</w:t>
            </w:r>
            <w:r w:rsidRPr="00B76F87">
              <w:rPr>
                <w:spacing w:val="-16"/>
              </w:rPr>
              <w:t xml:space="preserve"> </w:t>
            </w:r>
            <w:r w:rsidRPr="00B76F87">
              <w:t>collections.</w:t>
            </w:r>
          </w:p>
          <w:p w14:paraId="2FD29134" w14:textId="39661D94" w:rsidR="00961EA7" w:rsidRPr="00B76F87" w:rsidRDefault="00961EA7" w:rsidP="00961EA7">
            <w:pPr>
              <w:pStyle w:val="TableParagraph"/>
              <w:keepNext/>
              <w:keepLines/>
              <w:numPr>
                <w:ilvl w:val="0"/>
                <w:numId w:val="1"/>
              </w:numPr>
              <w:tabs>
                <w:tab w:val="left" w:pos="468"/>
              </w:tabs>
              <w:spacing w:after="60" w:line="216" w:lineRule="auto"/>
              <w:ind w:left="461" w:hanging="361"/>
            </w:pPr>
            <w:r w:rsidRPr="00B76F87">
              <w:t>Tolerance percentages or amounts between obligation and commitment amounts and between expenditure and obligation amounts have been established.</w:t>
            </w:r>
          </w:p>
        </w:tc>
      </w:tr>
      <w:tr w:rsidR="00961EA7" w:rsidRPr="00B76F87" w14:paraId="2FD2913D" w14:textId="77777777" w:rsidTr="00E46807">
        <w:trPr>
          <w:cantSplit/>
        </w:trPr>
        <w:tc>
          <w:tcPr>
            <w:tcW w:w="13206" w:type="dxa"/>
          </w:tcPr>
          <w:p w14:paraId="2FD2913C" w14:textId="3342F30F" w:rsidR="00961EA7" w:rsidRPr="00B76F87" w:rsidRDefault="00961EA7" w:rsidP="00961EA7">
            <w:pPr>
              <w:pStyle w:val="TableParagraph"/>
              <w:spacing w:after="60" w:line="216" w:lineRule="auto"/>
              <w:ind w:left="107"/>
            </w:pPr>
            <w:r w:rsidRPr="00B76F87">
              <w:rPr>
                <w:b/>
              </w:rPr>
              <w:t>FFMSR ID</w:t>
            </w:r>
            <w:r>
              <w:rPr>
                <w:b/>
              </w:rPr>
              <w:t xml:space="preserve"> </w:t>
            </w:r>
            <w:r w:rsidRPr="00B76F87">
              <w:rPr>
                <w:b/>
              </w:rPr>
              <w:t>Reference(s)</w:t>
            </w:r>
            <w:r>
              <w:rPr>
                <w:b/>
              </w:rPr>
              <w:t xml:space="preserve">: </w:t>
            </w:r>
            <w:r w:rsidRPr="00B76F87">
              <w:t>1.1.2; 1.1.4; 1.1.5; 2.2.1; 2.2.2; 2.2.4; 2.2.5</w:t>
            </w:r>
          </w:p>
        </w:tc>
      </w:tr>
      <w:tr w:rsidR="00961EA7" w14:paraId="26F06809" w14:textId="77777777" w:rsidTr="00FB4E06">
        <w:trPr>
          <w:trHeight w:val="275"/>
        </w:trPr>
        <w:tc>
          <w:tcPr>
            <w:tcW w:w="13206" w:type="dxa"/>
          </w:tcPr>
          <w:p w14:paraId="6AB46E17" w14:textId="1BB9C88E" w:rsidR="00961EA7" w:rsidRDefault="00961EA7" w:rsidP="00961EA7">
            <w:pPr>
              <w:pStyle w:val="TableParagraph"/>
              <w:spacing w:after="60" w:line="216" w:lineRule="auto"/>
              <w:ind w:left="107"/>
            </w:pPr>
            <w:r>
              <w:rPr>
                <w:b/>
              </w:rPr>
              <w:t xml:space="preserve">Initiating Event: </w:t>
            </w:r>
            <w:r>
              <w:t>The Program Office and PSE negotiate terms for a reimbursable agreement.</w:t>
            </w:r>
          </w:p>
        </w:tc>
      </w:tr>
    </w:tbl>
    <w:p w14:paraId="58AE4A0C" w14:textId="3B03E342" w:rsidR="00B76F87" w:rsidRPr="00921CD0" w:rsidRDefault="00B76F87">
      <w:pPr>
        <w:rPr>
          <w:sz w:val="2"/>
          <w:szCs w:val="6"/>
        </w:rPr>
      </w:pPr>
    </w:p>
    <w:tbl>
      <w:tblPr>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3148"/>
        <w:gridCol w:w="3148"/>
        <w:gridCol w:w="3148"/>
        <w:gridCol w:w="3153"/>
      </w:tblGrid>
      <w:tr w:rsidR="009F7AE3" w14:paraId="2FD29147" w14:textId="77777777" w:rsidTr="006B0C4F">
        <w:trPr>
          <w:cantSplit/>
          <w:tblHeader/>
        </w:trPr>
        <w:tc>
          <w:tcPr>
            <w:tcW w:w="13271" w:type="dxa"/>
            <w:gridSpan w:val="5"/>
            <w:shd w:val="clear" w:color="auto" w:fill="DADADA"/>
          </w:tcPr>
          <w:p w14:paraId="2FD29146" w14:textId="660E7120" w:rsidR="009F7AE3" w:rsidRDefault="00AF6BE6" w:rsidP="00961EA7">
            <w:pPr>
              <w:spacing w:after="60" w:line="216" w:lineRule="auto"/>
            </w:pPr>
            <w:r w:rsidRPr="00CB7599">
              <w:rPr>
                <w:color w:val="043253" w:themeColor="text2"/>
                <w:sz w:val="28"/>
                <w:szCs w:val="22"/>
              </w:rPr>
              <w:lastRenderedPageBreak/>
              <w:t xml:space="preserve">Use Case 070.FFM.L3.02 Reimbursable Agreement with Private Sector </w:t>
            </w:r>
            <w:proofErr w:type="gramStart"/>
            <w:r w:rsidRPr="00CB7599">
              <w:rPr>
                <w:color w:val="043253" w:themeColor="text2"/>
                <w:sz w:val="28"/>
                <w:szCs w:val="22"/>
              </w:rPr>
              <w:t>With</w:t>
            </w:r>
            <w:proofErr w:type="gramEnd"/>
            <w:r w:rsidRPr="00CB7599">
              <w:rPr>
                <w:color w:val="043253" w:themeColor="text2"/>
                <w:sz w:val="28"/>
                <w:szCs w:val="22"/>
              </w:rPr>
              <w:t xml:space="preserve"> Payments-in-Advance</w:t>
            </w:r>
          </w:p>
        </w:tc>
      </w:tr>
      <w:tr w:rsidR="009F7AE3" w14:paraId="2FD29149" w14:textId="77777777" w:rsidTr="006B0C4F">
        <w:trPr>
          <w:cantSplit/>
          <w:tblHeader/>
        </w:trPr>
        <w:tc>
          <w:tcPr>
            <w:tcW w:w="13271" w:type="dxa"/>
            <w:gridSpan w:val="5"/>
            <w:shd w:val="clear" w:color="auto" w:fill="DADADA"/>
          </w:tcPr>
          <w:p w14:paraId="2FD29148" w14:textId="77777777" w:rsidR="009F7AE3" w:rsidRDefault="00E25201" w:rsidP="00961EA7">
            <w:pPr>
              <w:pStyle w:val="TableParagraph"/>
              <w:spacing w:before="1" w:after="60" w:line="216" w:lineRule="auto"/>
              <w:ind w:left="107"/>
              <w:rPr>
                <w:b/>
              </w:rPr>
            </w:pPr>
            <w:r>
              <w:rPr>
                <w:b/>
              </w:rPr>
              <w:t>Typical Flow of Events</w:t>
            </w:r>
          </w:p>
        </w:tc>
      </w:tr>
      <w:tr w:rsidR="009F7AE3" w14:paraId="2FD2914F" w14:textId="77777777" w:rsidTr="006B0C4F">
        <w:trPr>
          <w:cantSplit/>
          <w:tblHeader/>
        </w:trPr>
        <w:tc>
          <w:tcPr>
            <w:tcW w:w="674" w:type="dxa"/>
            <w:shd w:val="clear" w:color="auto" w:fill="DADADA"/>
          </w:tcPr>
          <w:p w14:paraId="2FD2914A" w14:textId="77777777" w:rsidR="009F7AE3" w:rsidRDefault="009F7AE3" w:rsidP="00961EA7">
            <w:pPr>
              <w:pStyle w:val="TableParagraph"/>
              <w:spacing w:after="60" w:line="216" w:lineRule="auto"/>
              <w:ind w:left="0"/>
              <w:rPr>
                <w:sz w:val="20"/>
              </w:rPr>
            </w:pPr>
          </w:p>
        </w:tc>
        <w:tc>
          <w:tcPr>
            <w:tcW w:w="3148" w:type="dxa"/>
            <w:shd w:val="clear" w:color="auto" w:fill="DADADA"/>
          </w:tcPr>
          <w:p w14:paraId="2FD2914B" w14:textId="77777777" w:rsidR="009F7AE3" w:rsidRDefault="00E25201" w:rsidP="00961EA7">
            <w:pPr>
              <w:pStyle w:val="TableParagraph"/>
              <w:spacing w:after="60" w:line="216" w:lineRule="auto"/>
              <w:ind w:left="108"/>
              <w:rPr>
                <w:b/>
              </w:rPr>
            </w:pPr>
            <w:r>
              <w:rPr>
                <w:b/>
              </w:rPr>
              <w:t>FFM Event</w:t>
            </w:r>
          </w:p>
        </w:tc>
        <w:tc>
          <w:tcPr>
            <w:tcW w:w="3148" w:type="dxa"/>
            <w:shd w:val="clear" w:color="auto" w:fill="DADADA"/>
          </w:tcPr>
          <w:p w14:paraId="2FD2914C" w14:textId="77777777" w:rsidR="009F7AE3" w:rsidRDefault="00E25201" w:rsidP="00961EA7">
            <w:pPr>
              <w:pStyle w:val="TableParagraph"/>
              <w:spacing w:after="60" w:line="216" w:lineRule="auto"/>
              <w:ind w:left="108"/>
              <w:rPr>
                <w:b/>
              </w:rPr>
            </w:pPr>
            <w:r>
              <w:rPr>
                <w:b/>
              </w:rPr>
              <w:t>Non-FFM Event</w:t>
            </w:r>
          </w:p>
        </w:tc>
        <w:tc>
          <w:tcPr>
            <w:tcW w:w="3148" w:type="dxa"/>
            <w:shd w:val="clear" w:color="auto" w:fill="DADADA"/>
          </w:tcPr>
          <w:p w14:paraId="2FD2914D" w14:textId="77777777" w:rsidR="009F7AE3" w:rsidRDefault="00E25201" w:rsidP="00961EA7">
            <w:pPr>
              <w:pStyle w:val="TableParagraph"/>
              <w:spacing w:after="60" w:line="216" w:lineRule="auto"/>
              <w:ind w:left="109"/>
              <w:rPr>
                <w:b/>
              </w:rPr>
            </w:pPr>
            <w:r>
              <w:rPr>
                <w:b/>
              </w:rPr>
              <w:t>Input(s)</w:t>
            </w:r>
          </w:p>
        </w:tc>
        <w:tc>
          <w:tcPr>
            <w:tcW w:w="3153" w:type="dxa"/>
            <w:shd w:val="clear" w:color="auto" w:fill="DADADA"/>
          </w:tcPr>
          <w:p w14:paraId="2FD2914E" w14:textId="77777777" w:rsidR="009F7AE3" w:rsidRDefault="00E25201" w:rsidP="00961EA7">
            <w:pPr>
              <w:pStyle w:val="TableParagraph"/>
              <w:spacing w:after="60" w:line="216" w:lineRule="auto"/>
              <w:ind w:left="110"/>
              <w:rPr>
                <w:b/>
              </w:rPr>
            </w:pPr>
            <w:r>
              <w:rPr>
                <w:b/>
              </w:rPr>
              <w:t>Output(s) / Outcome(s)</w:t>
            </w:r>
          </w:p>
        </w:tc>
      </w:tr>
      <w:tr w:rsidR="009F7AE3" w14:paraId="2FD2915A" w14:textId="77777777" w:rsidTr="006B0C4F">
        <w:trPr>
          <w:cantSplit/>
        </w:trPr>
        <w:tc>
          <w:tcPr>
            <w:tcW w:w="674" w:type="dxa"/>
          </w:tcPr>
          <w:p w14:paraId="2FD29150" w14:textId="77777777" w:rsidR="009F7AE3" w:rsidRPr="007A3FDC" w:rsidRDefault="00E25201" w:rsidP="00961EA7">
            <w:pPr>
              <w:pStyle w:val="TableParagraph"/>
              <w:spacing w:after="60" w:line="216" w:lineRule="auto"/>
              <w:rPr>
                <w:b/>
                <w:bCs/>
              </w:rPr>
            </w:pPr>
            <w:r w:rsidRPr="007A3FDC">
              <w:rPr>
                <w:b/>
                <w:bCs/>
              </w:rPr>
              <w:t>1</w:t>
            </w:r>
          </w:p>
        </w:tc>
        <w:tc>
          <w:tcPr>
            <w:tcW w:w="3148" w:type="dxa"/>
          </w:tcPr>
          <w:p w14:paraId="2FD29151" w14:textId="77777777" w:rsidR="009F7AE3" w:rsidRPr="006B0C4F" w:rsidRDefault="009F7AE3" w:rsidP="00961EA7">
            <w:pPr>
              <w:pStyle w:val="TableParagraph"/>
              <w:spacing w:after="60" w:line="216" w:lineRule="auto"/>
            </w:pPr>
          </w:p>
        </w:tc>
        <w:tc>
          <w:tcPr>
            <w:tcW w:w="3148" w:type="dxa"/>
          </w:tcPr>
          <w:p w14:paraId="2FD29152" w14:textId="77777777" w:rsidR="009F7AE3" w:rsidRDefault="00E25201" w:rsidP="00961EA7">
            <w:pPr>
              <w:pStyle w:val="TableNumberedList2"/>
              <w:numPr>
                <w:ilvl w:val="0"/>
                <w:numId w:val="26"/>
              </w:numPr>
              <w:spacing w:after="60" w:line="216" w:lineRule="auto"/>
              <w:ind w:left="346" w:hanging="317"/>
            </w:pPr>
            <w:r>
              <w:t xml:space="preserve">Request that the reimbursable </w:t>
            </w:r>
            <w:r w:rsidRPr="006B0C4F">
              <w:rPr>
                <w:spacing w:val="-3"/>
              </w:rPr>
              <w:t xml:space="preserve">agreement </w:t>
            </w:r>
            <w:r>
              <w:t>be</w:t>
            </w:r>
            <w:r w:rsidRPr="006B0C4F">
              <w:rPr>
                <w:spacing w:val="-2"/>
              </w:rPr>
              <w:t xml:space="preserve"> </w:t>
            </w:r>
            <w:r>
              <w:t>established</w:t>
            </w:r>
          </w:p>
          <w:p w14:paraId="2FD29153" w14:textId="77777777" w:rsidR="009F7AE3" w:rsidRDefault="00E25201" w:rsidP="00961EA7">
            <w:pPr>
              <w:pStyle w:val="TableNumberedList2"/>
              <w:spacing w:after="60" w:line="216" w:lineRule="auto"/>
            </w:pPr>
            <w:r>
              <w:t xml:space="preserve">Receive advance per reimbursable </w:t>
            </w:r>
            <w:r>
              <w:rPr>
                <w:spacing w:val="-3"/>
              </w:rPr>
              <w:t xml:space="preserve">agreement, </w:t>
            </w:r>
            <w:r>
              <w:t>including security deposit</w:t>
            </w:r>
          </w:p>
          <w:p w14:paraId="2FD29154" w14:textId="77777777" w:rsidR="009F7AE3" w:rsidRDefault="00E25201" w:rsidP="00961EA7">
            <w:pPr>
              <w:pStyle w:val="TableNumberedList2"/>
              <w:spacing w:after="60" w:line="216" w:lineRule="auto"/>
            </w:pPr>
            <w:r>
              <w:t xml:space="preserve">Request deposit </w:t>
            </w:r>
            <w:r>
              <w:rPr>
                <w:spacing w:val="-6"/>
              </w:rPr>
              <w:t xml:space="preserve">and </w:t>
            </w:r>
            <w:r>
              <w:t>processing of the advance</w:t>
            </w:r>
          </w:p>
          <w:p w14:paraId="2FD29155" w14:textId="77777777" w:rsidR="009F7AE3" w:rsidRDefault="00E25201" w:rsidP="00961EA7">
            <w:pPr>
              <w:pStyle w:val="TableParagraphIndent"/>
              <w:spacing w:after="60" w:line="216" w:lineRule="auto"/>
            </w:pPr>
            <w:r>
              <w:t>(Program Mission Activity)</w:t>
            </w:r>
          </w:p>
        </w:tc>
        <w:tc>
          <w:tcPr>
            <w:tcW w:w="3148" w:type="dxa"/>
          </w:tcPr>
          <w:p w14:paraId="2FD29156" w14:textId="77777777" w:rsidR="009F7AE3" w:rsidRDefault="00E25201" w:rsidP="00961EA7">
            <w:pPr>
              <w:pStyle w:val="TableBullet"/>
              <w:spacing w:after="60" w:line="216" w:lineRule="auto"/>
            </w:pPr>
            <w:r>
              <w:t xml:space="preserve">Reimbursable </w:t>
            </w:r>
            <w:r>
              <w:rPr>
                <w:spacing w:val="-3"/>
              </w:rPr>
              <w:t xml:space="preserve">agreement </w:t>
            </w:r>
            <w:r>
              <w:t>terms</w:t>
            </w:r>
          </w:p>
          <w:p w14:paraId="2FD29157" w14:textId="77777777" w:rsidR="009F7AE3" w:rsidRDefault="00E25201" w:rsidP="00961EA7">
            <w:pPr>
              <w:pStyle w:val="TableBullet"/>
              <w:spacing w:after="60" w:line="216" w:lineRule="auto"/>
            </w:pPr>
            <w:r>
              <w:t>Collection of</w:t>
            </w:r>
            <w:r>
              <w:rPr>
                <w:spacing w:val="-2"/>
              </w:rPr>
              <w:t xml:space="preserve"> </w:t>
            </w:r>
            <w:r>
              <w:t>advance</w:t>
            </w:r>
          </w:p>
        </w:tc>
        <w:tc>
          <w:tcPr>
            <w:tcW w:w="3153" w:type="dxa"/>
          </w:tcPr>
          <w:p w14:paraId="2FD29158" w14:textId="77777777" w:rsidR="009F7AE3" w:rsidRDefault="00E25201" w:rsidP="00961EA7">
            <w:pPr>
              <w:pStyle w:val="TableBullet"/>
              <w:spacing w:after="60" w:line="216" w:lineRule="auto"/>
            </w:pPr>
            <w:r>
              <w:t>Request to establish the reimbursable</w:t>
            </w:r>
            <w:r>
              <w:rPr>
                <w:spacing w:val="6"/>
              </w:rPr>
              <w:t xml:space="preserve"> </w:t>
            </w:r>
            <w:r>
              <w:rPr>
                <w:spacing w:val="-3"/>
              </w:rPr>
              <w:t>agreement</w:t>
            </w:r>
          </w:p>
          <w:p w14:paraId="2FD29159" w14:textId="77777777" w:rsidR="009F7AE3" w:rsidRDefault="00E25201" w:rsidP="00961EA7">
            <w:pPr>
              <w:pStyle w:val="TableBullet"/>
              <w:spacing w:after="60" w:line="216" w:lineRule="auto"/>
            </w:pPr>
            <w:r>
              <w:t xml:space="preserve">Request for deposit and processing of collection </w:t>
            </w:r>
            <w:r>
              <w:rPr>
                <w:spacing w:val="-6"/>
              </w:rPr>
              <w:t xml:space="preserve">of </w:t>
            </w:r>
            <w:r>
              <w:t>advance</w:t>
            </w:r>
          </w:p>
        </w:tc>
      </w:tr>
      <w:tr w:rsidR="009F7AE3" w14:paraId="2FD29168" w14:textId="77777777" w:rsidTr="00921CD0">
        <w:trPr>
          <w:cantSplit/>
        </w:trPr>
        <w:tc>
          <w:tcPr>
            <w:tcW w:w="674" w:type="dxa"/>
            <w:tcBorders>
              <w:bottom w:val="single" w:sz="4" w:space="0" w:color="000000"/>
            </w:tcBorders>
          </w:tcPr>
          <w:p w14:paraId="2FD2915B" w14:textId="77777777" w:rsidR="009F7AE3" w:rsidRPr="007A3FDC" w:rsidRDefault="00E25201" w:rsidP="00961EA7">
            <w:pPr>
              <w:pStyle w:val="TableParagraph"/>
              <w:spacing w:after="60" w:line="216" w:lineRule="auto"/>
              <w:rPr>
                <w:b/>
                <w:bCs/>
              </w:rPr>
            </w:pPr>
            <w:r w:rsidRPr="007A3FDC">
              <w:rPr>
                <w:b/>
                <w:bCs/>
              </w:rPr>
              <w:t>2</w:t>
            </w:r>
          </w:p>
        </w:tc>
        <w:tc>
          <w:tcPr>
            <w:tcW w:w="3148" w:type="dxa"/>
            <w:tcBorders>
              <w:bottom w:val="single" w:sz="4" w:space="0" w:color="000000"/>
            </w:tcBorders>
          </w:tcPr>
          <w:p w14:paraId="0D9E127A" w14:textId="77777777" w:rsidR="00A738C1" w:rsidRDefault="00E25201" w:rsidP="00961EA7">
            <w:pPr>
              <w:pStyle w:val="TableNumberedList2"/>
              <w:numPr>
                <w:ilvl w:val="0"/>
                <w:numId w:val="27"/>
              </w:numPr>
              <w:spacing w:after="60" w:line="216" w:lineRule="auto"/>
              <w:ind w:left="346" w:hanging="317"/>
            </w:pPr>
            <w:r>
              <w:t>Receive and process request to establish the reimbursable agreement</w:t>
            </w:r>
          </w:p>
          <w:p w14:paraId="2FD2915C" w14:textId="35F18592" w:rsidR="009F7AE3" w:rsidRDefault="00E25201" w:rsidP="00961EA7">
            <w:pPr>
              <w:pStyle w:val="TableParagraphIndent"/>
              <w:spacing w:after="60" w:line="216" w:lineRule="auto"/>
            </w:pPr>
            <w:r>
              <w:t xml:space="preserve">(FFM.050.010 Reimbursable </w:t>
            </w:r>
            <w:r>
              <w:rPr>
                <w:spacing w:val="-3"/>
              </w:rPr>
              <w:t xml:space="preserve">Agreement </w:t>
            </w:r>
            <w:r>
              <w:t>Set-up and</w:t>
            </w:r>
            <w:r>
              <w:rPr>
                <w:spacing w:val="-8"/>
              </w:rPr>
              <w:t xml:space="preserve"> </w:t>
            </w:r>
            <w:r>
              <w:t>Maintenance)</w:t>
            </w:r>
          </w:p>
          <w:p w14:paraId="5FC463E9" w14:textId="77777777" w:rsidR="00A738C1" w:rsidRDefault="00E25201" w:rsidP="00961EA7">
            <w:pPr>
              <w:pStyle w:val="TableNumberedList2"/>
              <w:spacing w:after="60" w:line="216" w:lineRule="auto"/>
            </w:pPr>
            <w:r>
              <w:t xml:space="preserve">Receive and process request to deposit and process advance </w:t>
            </w:r>
          </w:p>
          <w:p w14:paraId="2FD2915D" w14:textId="04377D09" w:rsidR="009F7AE3" w:rsidRDefault="00E25201" w:rsidP="00961EA7">
            <w:pPr>
              <w:pStyle w:val="TableParagraphIndent"/>
              <w:spacing w:after="60" w:line="216" w:lineRule="auto"/>
            </w:pPr>
            <w:r>
              <w:t>(FFM.050.030 Reimbursable</w:t>
            </w:r>
            <w:r>
              <w:rPr>
                <w:spacing w:val="11"/>
              </w:rPr>
              <w:t xml:space="preserve"> </w:t>
            </w:r>
            <w:r>
              <w:rPr>
                <w:spacing w:val="-3"/>
              </w:rPr>
              <w:t>Invoicing)</w:t>
            </w:r>
          </w:p>
          <w:p w14:paraId="2FD2915E" w14:textId="77777777" w:rsidR="009F7AE3" w:rsidRDefault="00E25201" w:rsidP="00961EA7">
            <w:pPr>
              <w:pStyle w:val="TableNumberedList2"/>
              <w:spacing w:after="60" w:line="216" w:lineRule="auto"/>
            </w:pPr>
            <w:r>
              <w:t>Establish liability for the advance</w:t>
            </w:r>
          </w:p>
          <w:p w14:paraId="2FD2915F" w14:textId="77777777" w:rsidR="009F7AE3" w:rsidRDefault="00E25201" w:rsidP="00961EA7">
            <w:pPr>
              <w:pStyle w:val="TableParagraphIndent"/>
              <w:spacing w:after="60" w:line="216" w:lineRule="auto"/>
            </w:pPr>
            <w:r>
              <w:t>(FFM.090.030 Accrual and Liability Processing)</w:t>
            </w:r>
          </w:p>
        </w:tc>
        <w:tc>
          <w:tcPr>
            <w:tcW w:w="3148" w:type="dxa"/>
            <w:tcBorders>
              <w:bottom w:val="single" w:sz="4" w:space="0" w:color="000000"/>
            </w:tcBorders>
          </w:tcPr>
          <w:p w14:paraId="2FD29160" w14:textId="77777777" w:rsidR="009F7AE3" w:rsidRPr="006B0C4F" w:rsidRDefault="009F7AE3" w:rsidP="00961EA7">
            <w:pPr>
              <w:pStyle w:val="TableParagraph"/>
              <w:spacing w:after="60" w:line="216" w:lineRule="auto"/>
            </w:pPr>
          </w:p>
        </w:tc>
        <w:tc>
          <w:tcPr>
            <w:tcW w:w="3148" w:type="dxa"/>
            <w:tcBorders>
              <w:bottom w:val="single" w:sz="4" w:space="0" w:color="000000"/>
            </w:tcBorders>
          </w:tcPr>
          <w:p w14:paraId="2FD29161" w14:textId="77777777" w:rsidR="009F7AE3" w:rsidRDefault="00E25201" w:rsidP="00961EA7">
            <w:pPr>
              <w:pStyle w:val="TableBullet"/>
              <w:spacing w:after="60" w:line="216" w:lineRule="auto"/>
            </w:pPr>
            <w:r>
              <w:t xml:space="preserve">Reimbursable </w:t>
            </w:r>
            <w:r>
              <w:rPr>
                <w:spacing w:val="-3"/>
              </w:rPr>
              <w:t xml:space="preserve">agreement </w:t>
            </w:r>
            <w:r>
              <w:t>terms</w:t>
            </w:r>
          </w:p>
          <w:p w14:paraId="2FD29162" w14:textId="77777777" w:rsidR="009F7AE3" w:rsidRDefault="00E25201" w:rsidP="00961EA7">
            <w:pPr>
              <w:pStyle w:val="TableBullet"/>
              <w:spacing w:after="60" w:line="216" w:lineRule="auto"/>
            </w:pPr>
            <w:r>
              <w:t>Request to establish the reimbursable</w:t>
            </w:r>
            <w:r>
              <w:rPr>
                <w:spacing w:val="6"/>
              </w:rPr>
              <w:t xml:space="preserve"> </w:t>
            </w:r>
            <w:r>
              <w:rPr>
                <w:spacing w:val="-3"/>
              </w:rPr>
              <w:t>agreement</w:t>
            </w:r>
          </w:p>
          <w:p w14:paraId="2FD29163" w14:textId="77777777" w:rsidR="009F7AE3" w:rsidRDefault="00E25201" w:rsidP="00961EA7">
            <w:pPr>
              <w:pStyle w:val="TableBullet"/>
              <w:spacing w:after="60" w:line="216" w:lineRule="auto"/>
            </w:pPr>
            <w:r>
              <w:t xml:space="preserve">Request for deposit </w:t>
            </w:r>
            <w:r>
              <w:rPr>
                <w:spacing w:val="-6"/>
              </w:rPr>
              <w:t xml:space="preserve">and </w:t>
            </w:r>
            <w:r>
              <w:t>processing of</w:t>
            </w:r>
            <w:r>
              <w:rPr>
                <w:spacing w:val="-5"/>
              </w:rPr>
              <w:t xml:space="preserve"> </w:t>
            </w:r>
            <w:r>
              <w:t>advance</w:t>
            </w:r>
          </w:p>
        </w:tc>
        <w:tc>
          <w:tcPr>
            <w:tcW w:w="3153" w:type="dxa"/>
            <w:tcBorders>
              <w:bottom w:val="single" w:sz="4" w:space="0" w:color="000000"/>
            </w:tcBorders>
          </w:tcPr>
          <w:p w14:paraId="2FD29164" w14:textId="77777777" w:rsidR="009F7AE3" w:rsidRDefault="00E25201" w:rsidP="00961EA7">
            <w:pPr>
              <w:pStyle w:val="TableBullet"/>
              <w:spacing w:after="60" w:line="216" w:lineRule="auto"/>
            </w:pPr>
            <w:r>
              <w:t>Reimbursable</w:t>
            </w:r>
            <w:r>
              <w:rPr>
                <w:spacing w:val="-3"/>
              </w:rPr>
              <w:t xml:space="preserve"> </w:t>
            </w:r>
            <w:r>
              <w:t>agreement</w:t>
            </w:r>
          </w:p>
          <w:p w14:paraId="2FD29165" w14:textId="77777777" w:rsidR="009F7AE3" w:rsidRDefault="00E25201" w:rsidP="00961EA7">
            <w:pPr>
              <w:pStyle w:val="TableBullet"/>
              <w:spacing w:after="60" w:line="216" w:lineRule="auto"/>
            </w:pPr>
            <w:r>
              <w:t xml:space="preserve">Appropriate </w:t>
            </w:r>
            <w:r>
              <w:rPr>
                <w:spacing w:val="-3"/>
              </w:rPr>
              <w:t xml:space="preserve">receivable </w:t>
            </w:r>
            <w:r>
              <w:t>entry created with reference to source information</w:t>
            </w:r>
          </w:p>
          <w:p w14:paraId="2FD29166" w14:textId="77777777" w:rsidR="009F7AE3" w:rsidRDefault="00E25201" w:rsidP="00961EA7">
            <w:pPr>
              <w:pStyle w:val="TableBullet"/>
              <w:spacing w:after="60" w:line="216" w:lineRule="auto"/>
            </w:pPr>
            <w:r>
              <w:t xml:space="preserve">Appropriate advance deposit information created with reference </w:t>
            </w:r>
            <w:r>
              <w:rPr>
                <w:spacing w:val="-6"/>
              </w:rPr>
              <w:t xml:space="preserve">to </w:t>
            </w:r>
            <w:r>
              <w:t>source</w:t>
            </w:r>
            <w:r>
              <w:rPr>
                <w:spacing w:val="-2"/>
              </w:rPr>
              <w:t xml:space="preserve"> </w:t>
            </w:r>
            <w:r>
              <w:t>information</w:t>
            </w:r>
          </w:p>
          <w:p w14:paraId="2FD29167" w14:textId="77777777" w:rsidR="009F7AE3" w:rsidRDefault="00E25201" w:rsidP="00961EA7">
            <w:pPr>
              <w:pStyle w:val="TableBullet"/>
              <w:spacing w:after="60" w:line="216" w:lineRule="auto"/>
            </w:pPr>
            <w:r>
              <w:t>Appropriate advance liability entry created with reference to source information</w:t>
            </w:r>
          </w:p>
        </w:tc>
      </w:tr>
      <w:tr w:rsidR="00B76F87" w14:paraId="723E3FFE" w14:textId="77777777" w:rsidTr="00921CD0">
        <w:trPr>
          <w:cantSplit/>
        </w:trPr>
        <w:tc>
          <w:tcPr>
            <w:tcW w:w="674" w:type="dxa"/>
            <w:tcBorders>
              <w:bottom w:val="single" w:sz="4" w:space="0" w:color="auto"/>
            </w:tcBorders>
          </w:tcPr>
          <w:p w14:paraId="2C0D096F" w14:textId="77777777" w:rsidR="00B76F87" w:rsidRPr="007A3FDC" w:rsidRDefault="00B76F87" w:rsidP="00961EA7">
            <w:pPr>
              <w:pStyle w:val="TableParagraph"/>
              <w:spacing w:after="60" w:line="216" w:lineRule="auto"/>
              <w:rPr>
                <w:b/>
                <w:bCs/>
              </w:rPr>
            </w:pPr>
            <w:r w:rsidRPr="007A3FDC">
              <w:rPr>
                <w:b/>
                <w:bCs/>
              </w:rPr>
              <w:lastRenderedPageBreak/>
              <w:t>3</w:t>
            </w:r>
          </w:p>
        </w:tc>
        <w:tc>
          <w:tcPr>
            <w:tcW w:w="3148" w:type="dxa"/>
            <w:tcBorders>
              <w:bottom w:val="single" w:sz="4" w:space="0" w:color="auto"/>
            </w:tcBorders>
          </w:tcPr>
          <w:p w14:paraId="210D90DD" w14:textId="77777777" w:rsidR="00A738C1" w:rsidRPr="006B0C4F" w:rsidRDefault="00B76F87" w:rsidP="00961EA7">
            <w:pPr>
              <w:pStyle w:val="TableParagraph"/>
              <w:spacing w:after="60" w:line="216" w:lineRule="auto"/>
            </w:pPr>
            <w:r w:rsidRPr="006B0C4F">
              <w:t xml:space="preserve">Post appropriate budgetary, proprietary, and/or memorandum entries to the general ledger (GL) </w:t>
            </w:r>
          </w:p>
          <w:p w14:paraId="0B2FA691" w14:textId="0C39D0D7" w:rsidR="00B76F87" w:rsidRPr="006B0C4F" w:rsidRDefault="00B76F87" w:rsidP="00961EA7">
            <w:pPr>
              <w:pStyle w:val="TableParagraph"/>
              <w:spacing w:after="60" w:line="216" w:lineRule="auto"/>
            </w:pPr>
            <w:r w:rsidRPr="006B0C4F">
              <w:t>(FFM.090.020 General Ledger Posting)</w:t>
            </w:r>
          </w:p>
        </w:tc>
        <w:tc>
          <w:tcPr>
            <w:tcW w:w="3148" w:type="dxa"/>
            <w:tcBorders>
              <w:bottom w:val="single" w:sz="4" w:space="0" w:color="auto"/>
            </w:tcBorders>
          </w:tcPr>
          <w:p w14:paraId="3E15C7D7" w14:textId="77777777" w:rsidR="00B76F87" w:rsidRPr="006B0C4F" w:rsidRDefault="00B76F87" w:rsidP="00961EA7">
            <w:pPr>
              <w:pStyle w:val="TableParagraph"/>
              <w:spacing w:after="60" w:line="216" w:lineRule="auto"/>
            </w:pPr>
          </w:p>
        </w:tc>
        <w:tc>
          <w:tcPr>
            <w:tcW w:w="3148" w:type="dxa"/>
            <w:tcBorders>
              <w:bottom w:val="single" w:sz="4" w:space="0" w:color="auto"/>
            </w:tcBorders>
          </w:tcPr>
          <w:p w14:paraId="64A061AA" w14:textId="77777777" w:rsidR="00B76F87" w:rsidRDefault="00B76F87" w:rsidP="00961EA7">
            <w:pPr>
              <w:pStyle w:val="TableBullet"/>
              <w:spacing w:after="60" w:line="216" w:lineRule="auto"/>
            </w:pPr>
            <w:r>
              <w:t>GL</w:t>
            </w:r>
            <w:r>
              <w:rPr>
                <w:spacing w:val="-4"/>
              </w:rPr>
              <w:t xml:space="preserve"> </w:t>
            </w:r>
            <w:r>
              <w:t>entries</w:t>
            </w:r>
          </w:p>
        </w:tc>
        <w:tc>
          <w:tcPr>
            <w:tcW w:w="3153" w:type="dxa"/>
            <w:tcBorders>
              <w:bottom w:val="single" w:sz="4" w:space="0" w:color="auto"/>
            </w:tcBorders>
          </w:tcPr>
          <w:p w14:paraId="77CF996F" w14:textId="77777777" w:rsidR="00B76F87" w:rsidRDefault="00B76F87" w:rsidP="00961EA7">
            <w:pPr>
              <w:pStyle w:val="TableBullet"/>
              <w:spacing w:after="60" w:line="216" w:lineRule="auto"/>
            </w:pPr>
            <w:r>
              <w:t xml:space="preserve">Appropriate GL </w:t>
            </w:r>
            <w:r>
              <w:rPr>
                <w:spacing w:val="-3"/>
              </w:rPr>
              <w:t xml:space="preserve">accounts </w:t>
            </w:r>
            <w:r>
              <w:t>updated</w:t>
            </w:r>
          </w:p>
        </w:tc>
      </w:tr>
      <w:tr w:rsidR="00B76F87" w14:paraId="1D99883E" w14:textId="77777777" w:rsidTr="00921CD0">
        <w:trPr>
          <w:cantSplit/>
        </w:trPr>
        <w:tc>
          <w:tcPr>
            <w:tcW w:w="674" w:type="dxa"/>
            <w:tcBorders>
              <w:top w:val="single" w:sz="4" w:space="0" w:color="auto"/>
            </w:tcBorders>
          </w:tcPr>
          <w:p w14:paraId="5929D91A" w14:textId="77777777" w:rsidR="00B76F87" w:rsidRPr="007A3FDC" w:rsidRDefault="00B76F87" w:rsidP="00961EA7">
            <w:pPr>
              <w:pStyle w:val="TableParagraph"/>
              <w:spacing w:after="60" w:line="216" w:lineRule="auto"/>
              <w:rPr>
                <w:b/>
                <w:bCs/>
              </w:rPr>
            </w:pPr>
            <w:r w:rsidRPr="007A3FDC">
              <w:rPr>
                <w:b/>
                <w:bCs/>
              </w:rPr>
              <w:t>4</w:t>
            </w:r>
          </w:p>
        </w:tc>
        <w:tc>
          <w:tcPr>
            <w:tcW w:w="3148" w:type="dxa"/>
            <w:tcBorders>
              <w:top w:val="single" w:sz="4" w:space="0" w:color="auto"/>
            </w:tcBorders>
          </w:tcPr>
          <w:p w14:paraId="357A8E97" w14:textId="77777777" w:rsidR="00B76F87" w:rsidRPr="006B0C4F" w:rsidRDefault="00B76F87" w:rsidP="00961EA7">
            <w:pPr>
              <w:pStyle w:val="TableParagraph"/>
              <w:spacing w:after="60" w:line="216" w:lineRule="auto"/>
            </w:pPr>
          </w:p>
        </w:tc>
        <w:tc>
          <w:tcPr>
            <w:tcW w:w="3148" w:type="dxa"/>
            <w:tcBorders>
              <w:top w:val="single" w:sz="4" w:space="0" w:color="auto"/>
            </w:tcBorders>
          </w:tcPr>
          <w:p w14:paraId="39BD1005" w14:textId="77777777" w:rsidR="00B76F87" w:rsidRDefault="00B76F87" w:rsidP="00961EA7">
            <w:pPr>
              <w:pStyle w:val="TableNumberedList2"/>
              <w:numPr>
                <w:ilvl w:val="0"/>
                <w:numId w:val="28"/>
              </w:numPr>
              <w:spacing w:after="60" w:line="216" w:lineRule="auto"/>
              <w:ind w:left="346" w:hanging="317"/>
            </w:pPr>
            <w:r>
              <w:t>Request revenue recognition for monthly lease</w:t>
            </w:r>
            <w:r w:rsidRPr="00A2492B">
              <w:rPr>
                <w:spacing w:val="-2"/>
              </w:rPr>
              <w:t xml:space="preserve"> </w:t>
            </w:r>
            <w:r>
              <w:t>collection</w:t>
            </w:r>
          </w:p>
          <w:p w14:paraId="251C6F80" w14:textId="77777777" w:rsidR="00B76F87" w:rsidRDefault="00B76F87" w:rsidP="00961EA7">
            <w:pPr>
              <w:pStyle w:val="TableNumberedList2"/>
              <w:spacing w:after="60" w:line="216" w:lineRule="auto"/>
            </w:pPr>
            <w:r>
              <w:t xml:space="preserve">Request liquidation </w:t>
            </w:r>
            <w:r>
              <w:rPr>
                <w:spacing w:val="-6"/>
              </w:rPr>
              <w:t xml:space="preserve">of </w:t>
            </w:r>
            <w:r>
              <w:t>advance liability as appropriate</w:t>
            </w:r>
          </w:p>
          <w:p w14:paraId="4EEE599D" w14:textId="77777777" w:rsidR="00B76F87" w:rsidRDefault="00B76F87" w:rsidP="00961EA7">
            <w:pPr>
              <w:pStyle w:val="TableParagraphIndent"/>
              <w:spacing w:after="60" w:line="216" w:lineRule="auto"/>
            </w:pPr>
            <w:r>
              <w:t>(Program Mission Activity)</w:t>
            </w:r>
          </w:p>
        </w:tc>
        <w:tc>
          <w:tcPr>
            <w:tcW w:w="3148" w:type="dxa"/>
            <w:tcBorders>
              <w:top w:val="single" w:sz="4" w:space="0" w:color="auto"/>
            </w:tcBorders>
          </w:tcPr>
          <w:p w14:paraId="28F0CD41" w14:textId="77777777" w:rsidR="00B76F87" w:rsidRDefault="00B76F87" w:rsidP="00961EA7">
            <w:pPr>
              <w:pStyle w:val="TableBullet"/>
              <w:spacing w:after="60" w:line="216" w:lineRule="auto"/>
            </w:pPr>
            <w:r>
              <w:t xml:space="preserve">Reimbursable </w:t>
            </w:r>
            <w:r>
              <w:rPr>
                <w:spacing w:val="-3"/>
              </w:rPr>
              <w:t xml:space="preserve">agreement </w:t>
            </w:r>
            <w:r>
              <w:t>terms</w:t>
            </w:r>
          </w:p>
        </w:tc>
        <w:tc>
          <w:tcPr>
            <w:tcW w:w="3153" w:type="dxa"/>
            <w:tcBorders>
              <w:top w:val="single" w:sz="4" w:space="0" w:color="auto"/>
            </w:tcBorders>
          </w:tcPr>
          <w:p w14:paraId="38FEFBB3" w14:textId="77777777" w:rsidR="00B76F87" w:rsidRDefault="00B76F87" w:rsidP="00961EA7">
            <w:pPr>
              <w:pStyle w:val="TableBullet"/>
              <w:spacing w:after="60" w:line="216" w:lineRule="auto"/>
            </w:pPr>
            <w:r>
              <w:t>Request for revenue recognition for monthly lease</w:t>
            </w:r>
            <w:r>
              <w:rPr>
                <w:spacing w:val="-2"/>
              </w:rPr>
              <w:t xml:space="preserve"> </w:t>
            </w:r>
            <w:r>
              <w:t>collection</w:t>
            </w:r>
          </w:p>
          <w:p w14:paraId="290AC7A3" w14:textId="77777777" w:rsidR="00B76F87" w:rsidRDefault="00B76F87" w:rsidP="00961EA7">
            <w:pPr>
              <w:pStyle w:val="TableBullet"/>
              <w:spacing w:after="60" w:line="216" w:lineRule="auto"/>
            </w:pPr>
            <w:r>
              <w:t xml:space="preserve">Request for liquidation </w:t>
            </w:r>
            <w:r>
              <w:rPr>
                <w:spacing w:val="-6"/>
              </w:rPr>
              <w:t xml:space="preserve">of </w:t>
            </w:r>
            <w:r>
              <w:t>advance liability as appropriate</w:t>
            </w:r>
          </w:p>
        </w:tc>
      </w:tr>
      <w:tr w:rsidR="00B76F87" w14:paraId="714CF0C5" w14:textId="77777777" w:rsidTr="00921CD0">
        <w:trPr>
          <w:cantSplit/>
        </w:trPr>
        <w:tc>
          <w:tcPr>
            <w:tcW w:w="674" w:type="dxa"/>
            <w:tcBorders>
              <w:bottom w:val="single" w:sz="4" w:space="0" w:color="000000"/>
            </w:tcBorders>
          </w:tcPr>
          <w:p w14:paraId="260C65B4" w14:textId="77777777" w:rsidR="00B76F87" w:rsidRPr="007A3FDC" w:rsidRDefault="00B76F87" w:rsidP="00961EA7">
            <w:pPr>
              <w:pStyle w:val="TableParagraph"/>
              <w:spacing w:after="60" w:line="216" w:lineRule="auto"/>
              <w:rPr>
                <w:b/>
                <w:bCs/>
              </w:rPr>
            </w:pPr>
            <w:r w:rsidRPr="007A3FDC">
              <w:rPr>
                <w:b/>
                <w:bCs/>
              </w:rPr>
              <w:t>5</w:t>
            </w:r>
          </w:p>
        </w:tc>
        <w:tc>
          <w:tcPr>
            <w:tcW w:w="3148" w:type="dxa"/>
            <w:tcBorders>
              <w:bottom w:val="single" w:sz="4" w:space="0" w:color="000000"/>
            </w:tcBorders>
          </w:tcPr>
          <w:p w14:paraId="44A66030" w14:textId="77777777" w:rsidR="00B76F87" w:rsidRDefault="00B76F87" w:rsidP="00961EA7">
            <w:pPr>
              <w:pStyle w:val="TableNumberedList2"/>
              <w:numPr>
                <w:ilvl w:val="0"/>
                <w:numId w:val="29"/>
              </w:numPr>
              <w:spacing w:after="60" w:line="216" w:lineRule="auto"/>
              <w:ind w:left="346" w:hanging="317"/>
            </w:pPr>
            <w:r>
              <w:t xml:space="preserve">Receive and process request to recognize revenue for monthly </w:t>
            </w:r>
            <w:r w:rsidRPr="00E22024">
              <w:rPr>
                <w:spacing w:val="-3"/>
              </w:rPr>
              <w:t xml:space="preserve">lease </w:t>
            </w:r>
            <w:r>
              <w:t>collection</w:t>
            </w:r>
          </w:p>
          <w:p w14:paraId="3DC4FB50" w14:textId="77777777" w:rsidR="00B76F87" w:rsidRDefault="00B76F87" w:rsidP="00961EA7">
            <w:pPr>
              <w:pStyle w:val="TableParagraphIndent"/>
              <w:spacing w:after="60" w:line="216" w:lineRule="auto"/>
            </w:pPr>
            <w:r>
              <w:t>(FFM.040.010 Revenue Processing)</w:t>
            </w:r>
          </w:p>
          <w:p w14:paraId="0475071A" w14:textId="77777777" w:rsidR="00A738C1" w:rsidRDefault="00B76F87" w:rsidP="00961EA7">
            <w:pPr>
              <w:pStyle w:val="TableNumberedList2"/>
              <w:spacing w:after="60" w:line="216" w:lineRule="auto"/>
            </w:pPr>
            <w:r>
              <w:t>Receive and process request for liquidation of advance liability as appropriate</w:t>
            </w:r>
          </w:p>
          <w:p w14:paraId="48E9F8CA" w14:textId="30F00ED0" w:rsidR="00B76F87" w:rsidRDefault="00B76F87" w:rsidP="00961EA7">
            <w:pPr>
              <w:pStyle w:val="TableParagraphIndent"/>
              <w:spacing w:after="60" w:line="216" w:lineRule="auto"/>
            </w:pPr>
            <w:r>
              <w:t>(FFM.090.030 Accrual and Liability</w:t>
            </w:r>
            <w:r>
              <w:rPr>
                <w:spacing w:val="-11"/>
              </w:rPr>
              <w:t xml:space="preserve"> </w:t>
            </w:r>
            <w:r>
              <w:t>Processing)</w:t>
            </w:r>
          </w:p>
        </w:tc>
        <w:tc>
          <w:tcPr>
            <w:tcW w:w="3148" w:type="dxa"/>
            <w:tcBorders>
              <w:bottom w:val="single" w:sz="4" w:space="0" w:color="000000"/>
            </w:tcBorders>
          </w:tcPr>
          <w:p w14:paraId="52FA3739" w14:textId="77777777" w:rsidR="00B76F87" w:rsidRPr="00E22024" w:rsidRDefault="00B76F87" w:rsidP="00961EA7">
            <w:pPr>
              <w:pStyle w:val="TableParagraph"/>
              <w:spacing w:after="60" w:line="216" w:lineRule="auto"/>
            </w:pPr>
          </w:p>
        </w:tc>
        <w:tc>
          <w:tcPr>
            <w:tcW w:w="3148" w:type="dxa"/>
            <w:tcBorders>
              <w:bottom w:val="single" w:sz="4" w:space="0" w:color="000000"/>
            </w:tcBorders>
          </w:tcPr>
          <w:p w14:paraId="64255761" w14:textId="77777777" w:rsidR="00B76F87" w:rsidRDefault="00B76F87" w:rsidP="00961EA7">
            <w:pPr>
              <w:pStyle w:val="TableBullet"/>
              <w:spacing w:after="60" w:line="216" w:lineRule="auto"/>
            </w:pPr>
            <w:r>
              <w:t>Request for revenue recognition for monthly lease</w:t>
            </w:r>
            <w:r>
              <w:rPr>
                <w:spacing w:val="-2"/>
              </w:rPr>
              <w:t xml:space="preserve"> </w:t>
            </w:r>
            <w:r>
              <w:t>collection</w:t>
            </w:r>
          </w:p>
          <w:p w14:paraId="0795FDA2" w14:textId="77777777" w:rsidR="00B76F87" w:rsidRDefault="00B76F87" w:rsidP="00961EA7">
            <w:pPr>
              <w:pStyle w:val="TableBullet"/>
              <w:spacing w:after="60" w:line="216" w:lineRule="auto"/>
            </w:pPr>
            <w:r>
              <w:t xml:space="preserve">Request for liquidation </w:t>
            </w:r>
            <w:r>
              <w:rPr>
                <w:spacing w:val="-6"/>
              </w:rPr>
              <w:t xml:space="preserve">of </w:t>
            </w:r>
            <w:r>
              <w:t>advance liability as appropriate</w:t>
            </w:r>
          </w:p>
        </w:tc>
        <w:tc>
          <w:tcPr>
            <w:tcW w:w="3153" w:type="dxa"/>
            <w:tcBorders>
              <w:bottom w:val="single" w:sz="4" w:space="0" w:color="000000"/>
            </w:tcBorders>
          </w:tcPr>
          <w:p w14:paraId="202FD7B7" w14:textId="77777777" w:rsidR="00B76F87" w:rsidRDefault="00B76F87" w:rsidP="00961EA7">
            <w:pPr>
              <w:pStyle w:val="TableBullet"/>
              <w:spacing w:after="60" w:line="216" w:lineRule="auto"/>
            </w:pPr>
            <w:r>
              <w:t xml:space="preserve">Appropriate revenue recognition entry </w:t>
            </w:r>
            <w:r>
              <w:rPr>
                <w:spacing w:val="-3"/>
              </w:rPr>
              <w:t xml:space="preserve">created </w:t>
            </w:r>
            <w:r>
              <w:t>with reference to source information</w:t>
            </w:r>
          </w:p>
          <w:p w14:paraId="6673533B" w14:textId="77777777" w:rsidR="00B76F87" w:rsidRDefault="00B76F87" w:rsidP="00961EA7">
            <w:pPr>
              <w:pStyle w:val="TableBullet"/>
              <w:spacing w:after="60" w:line="216" w:lineRule="auto"/>
            </w:pPr>
            <w:r>
              <w:t>Appropriate advance liability liquidation entry created with reference to source</w:t>
            </w:r>
            <w:r>
              <w:rPr>
                <w:spacing w:val="-2"/>
              </w:rPr>
              <w:t xml:space="preserve"> </w:t>
            </w:r>
            <w:r>
              <w:t>information</w:t>
            </w:r>
          </w:p>
        </w:tc>
      </w:tr>
      <w:tr w:rsidR="009D24CE" w14:paraId="255F3D5E" w14:textId="77777777" w:rsidTr="00921CD0">
        <w:trPr>
          <w:cantSplit/>
        </w:trPr>
        <w:tc>
          <w:tcPr>
            <w:tcW w:w="674" w:type="dxa"/>
            <w:tcBorders>
              <w:bottom w:val="single" w:sz="4" w:space="0" w:color="auto"/>
            </w:tcBorders>
          </w:tcPr>
          <w:p w14:paraId="3DAF7702" w14:textId="77777777" w:rsidR="009D24CE" w:rsidRPr="007A3FDC" w:rsidRDefault="009D24CE" w:rsidP="00961EA7">
            <w:pPr>
              <w:pStyle w:val="TableParagraph"/>
              <w:spacing w:after="60" w:line="216" w:lineRule="auto"/>
              <w:rPr>
                <w:b/>
                <w:bCs/>
              </w:rPr>
            </w:pPr>
            <w:r w:rsidRPr="007A3FDC">
              <w:rPr>
                <w:b/>
                <w:bCs/>
              </w:rPr>
              <w:lastRenderedPageBreak/>
              <w:t>6</w:t>
            </w:r>
          </w:p>
        </w:tc>
        <w:tc>
          <w:tcPr>
            <w:tcW w:w="3148" w:type="dxa"/>
            <w:tcBorders>
              <w:bottom w:val="single" w:sz="4" w:space="0" w:color="auto"/>
            </w:tcBorders>
          </w:tcPr>
          <w:p w14:paraId="55FB55A9" w14:textId="77777777" w:rsidR="00A738C1" w:rsidRPr="00E22024" w:rsidRDefault="009D24CE" w:rsidP="00961EA7">
            <w:pPr>
              <w:pStyle w:val="TableParagraph"/>
              <w:spacing w:after="60" w:line="216" w:lineRule="auto"/>
            </w:pPr>
            <w:r w:rsidRPr="00E22024">
              <w:t>Post appropriate budgetary, proprietary, and/or memorandum entries to the general ledger (GL)</w:t>
            </w:r>
          </w:p>
          <w:p w14:paraId="0F756BFC" w14:textId="03510361" w:rsidR="009D24CE" w:rsidRPr="00E22024" w:rsidRDefault="009D24CE" w:rsidP="00961EA7">
            <w:pPr>
              <w:pStyle w:val="TableParagraph"/>
              <w:spacing w:after="60" w:line="216" w:lineRule="auto"/>
            </w:pPr>
            <w:r w:rsidRPr="00E22024">
              <w:t>(FFM.090.020 General Ledger Posting)</w:t>
            </w:r>
          </w:p>
        </w:tc>
        <w:tc>
          <w:tcPr>
            <w:tcW w:w="3148" w:type="dxa"/>
            <w:tcBorders>
              <w:bottom w:val="single" w:sz="4" w:space="0" w:color="auto"/>
            </w:tcBorders>
          </w:tcPr>
          <w:p w14:paraId="26BC5760" w14:textId="77777777" w:rsidR="009D24CE" w:rsidRPr="00E22024" w:rsidRDefault="009D24CE" w:rsidP="00961EA7">
            <w:pPr>
              <w:pStyle w:val="TableParagraph"/>
              <w:spacing w:after="60" w:line="216" w:lineRule="auto"/>
            </w:pPr>
          </w:p>
        </w:tc>
        <w:tc>
          <w:tcPr>
            <w:tcW w:w="3148" w:type="dxa"/>
            <w:tcBorders>
              <w:bottom w:val="single" w:sz="4" w:space="0" w:color="auto"/>
            </w:tcBorders>
          </w:tcPr>
          <w:p w14:paraId="2270B387" w14:textId="77777777" w:rsidR="009D24CE" w:rsidRDefault="009D24CE" w:rsidP="00961EA7">
            <w:pPr>
              <w:pStyle w:val="TableBullet"/>
              <w:spacing w:after="60" w:line="216" w:lineRule="auto"/>
            </w:pPr>
            <w:r>
              <w:t>GL</w:t>
            </w:r>
            <w:r>
              <w:rPr>
                <w:spacing w:val="-4"/>
              </w:rPr>
              <w:t xml:space="preserve"> </w:t>
            </w:r>
            <w:r>
              <w:t>entries</w:t>
            </w:r>
          </w:p>
        </w:tc>
        <w:tc>
          <w:tcPr>
            <w:tcW w:w="3153" w:type="dxa"/>
            <w:tcBorders>
              <w:bottom w:val="single" w:sz="4" w:space="0" w:color="auto"/>
            </w:tcBorders>
          </w:tcPr>
          <w:p w14:paraId="58A3F79E" w14:textId="77777777" w:rsidR="009D24CE" w:rsidRDefault="009D24CE" w:rsidP="00961EA7">
            <w:pPr>
              <w:pStyle w:val="TableBullet"/>
              <w:spacing w:after="60" w:line="216" w:lineRule="auto"/>
            </w:pPr>
            <w:r>
              <w:t xml:space="preserve">Appropriate GL </w:t>
            </w:r>
            <w:r>
              <w:rPr>
                <w:spacing w:val="-3"/>
              </w:rPr>
              <w:t xml:space="preserve">accounts </w:t>
            </w:r>
            <w:r>
              <w:t>updated</w:t>
            </w:r>
          </w:p>
        </w:tc>
      </w:tr>
      <w:tr w:rsidR="009D24CE" w14:paraId="060A2D5A" w14:textId="77777777" w:rsidTr="00921CD0">
        <w:trPr>
          <w:cantSplit/>
        </w:trPr>
        <w:tc>
          <w:tcPr>
            <w:tcW w:w="674" w:type="dxa"/>
            <w:tcBorders>
              <w:top w:val="single" w:sz="4" w:space="0" w:color="auto"/>
            </w:tcBorders>
          </w:tcPr>
          <w:p w14:paraId="51C2183D" w14:textId="77777777" w:rsidR="009D24CE" w:rsidRPr="007A3FDC" w:rsidRDefault="009D24CE" w:rsidP="00961EA7">
            <w:pPr>
              <w:pStyle w:val="TableParagraph"/>
              <w:spacing w:after="60" w:line="216" w:lineRule="auto"/>
              <w:rPr>
                <w:b/>
                <w:bCs/>
              </w:rPr>
            </w:pPr>
            <w:r w:rsidRPr="007A3FDC">
              <w:rPr>
                <w:b/>
                <w:bCs/>
              </w:rPr>
              <w:t>7</w:t>
            </w:r>
          </w:p>
        </w:tc>
        <w:tc>
          <w:tcPr>
            <w:tcW w:w="3148" w:type="dxa"/>
            <w:tcBorders>
              <w:top w:val="single" w:sz="4" w:space="0" w:color="auto"/>
            </w:tcBorders>
          </w:tcPr>
          <w:p w14:paraId="1E28B4E1" w14:textId="77777777" w:rsidR="009D24CE" w:rsidRPr="00E22024" w:rsidRDefault="009D24CE" w:rsidP="00961EA7">
            <w:pPr>
              <w:pStyle w:val="TableParagraph"/>
              <w:spacing w:after="60" w:line="216" w:lineRule="auto"/>
            </w:pPr>
          </w:p>
        </w:tc>
        <w:tc>
          <w:tcPr>
            <w:tcW w:w="3148" w:type="dxa"/>
            <w:tcBorders>
              <w:top w:val="single" w:sz="4" w:space="0" w:color="auto"/>
            </w:tcBorders>
          </w:tcPr>
          <w:p w14:paraId="1AAFD19D" w14:textId="77777777" w:rsidR="009D24CE" w:rsidRDefault="009D24CE" w:rsidP="00961EA7">
            <w:pPr>
              <w:pStyle w:val="TableNumberedList2"/>
              <w:numPr>
                <w:ilvl w:val="0"/>
                <w:numId w:val="30"/>
              </w:numPr>
              <w:spacing w:after="60" w:line="216" w:lineRule="auto"/>
              <w:ind w:left="346" w:hanging="317"/>
            </w:pPr>
            <w:r>
              <w:t xml:space="preserve">Provide notice of </w:t>
            </w:r>
            <w:r w:rsidRPr="00E22024">
              <w:rPr>
                <w:spacing w:val="-3"/>
              </w:rPr>
              <w:t xml:space="preserve">lease </w:t>
            </w:r>
            <w:r>
              <w:t>expiration</w:t>
            </w:r>
          </w:p>
          <w:p w14:paraId="66093E83" w14:textId="77777777" w:rsidR="009D24CE" w:rsidRDefault="009D24CE" w:rsidP="00961EA7">
            <w:pPr>
              <w:pStyle w:val="TableNumberedList2"/>
              <w:spacing w:after="60" w:line="216" w:lineRule="auto"/>
            </w:pPr>
            <w:r>
              <w:t>Inspect the property and determine a full refund of the security deposit is</w:t>
            </w:r>
            <w:r>
              <w:rPr>
                <w:spacing w:val="-4"/>
              </w:rPr>
              <w:t xml:space="preserve"> </w:t>
            </w:r>
            <w:r>
              <w:rPr>
                <w:spacing w:val="-5"/>
              </w:rPr>
              <w:t>due</w:t>
            </w:r>
          </w:p>
          <w:p w14:paraId="0BB01690" w14:textId="77777777" w:rsidR="009D24CE" w:rsidRDefault="009D24CE" w:rsidP="00961EA7">
            <w:pPr>
              <w:pStyle w:val="TableNumberedList2"/>
              <w:spacing w:after="60" w:line="216" w:lineRule="auto"/>
            </w:pPr>
            <w:r>
              <w:t xml:space="preserve">Request refund of </w:t>
            </w:r>
            <w:r>
              <w:rPr>
                <w:spacing w:val="-3"/>
              </w:rPr>
              <w:t xml:space="preserve">security </w:t>
            </w:r>
            <w:r>
              <w:t>deposit</w:t>
            </w:r>
          </w:p>
          <w:p w14:paraId="7D5E4629" w14:textId="77777777" w:rsidR="009D24CE" w:rsidRDefault="009D24CE" w:rsidP="00961EA7">
            <w:pPr>
              <w:pStyle w:val="TableParagraphIndent"/>
              <w:spacing w:after="60" w:line="216" w:lineRule="auto"/>
            </w:pPr>
            <w:r>
              <w:t>(Program Mission Activity)</w:t>
            </w:r>
          </w:p>
        </w:tc>
        <w:tc>
          <w:tcPr>
            <w:tcW w:w="3148" w:type="dxa"/>
            <w:tcBorders>
              <w:top w:val="single" w:sz="4" w:space="0" w:color="auto"/>
            </w:tcBorders>
          </w:tcPr>
          <w:p w14:paraId="24B68769" w14:textId="77777777" w:rsidR="009D24CE" w:rsidRDefault="009D24CE" w:rsidP="00961EA7">
            <w:pPr>
              <w:pStyle w:val="TableBullet"/>
              <w:spacing w:after="60" w:line="216" w:lineRule="auto"/>
            </w:pPr>
            <w:r>
              <w:t xml:space="preserve">Lease term </w:t>
            </w:r>
            <w:r>
              <w:rPr>
                <w:spacing w:val="-3"/>
              </w:rPr>
              <w:t xml:space="preserve">expiration </w:t>
            </w:r>
            <w:r>
              <w:t>without</w:t>
            </w:r>
            <w:r>
              <w:rPr>
                <w:spacing w:val="-1"/>
              </w:rPr>
              <w:t xml:space="preserve"> </w:t>
            </w:r>
            <w:r>
              <w:t>renewal</w:t>
            </w:r>
          </w:p>
          <w:p w14:paraId="09758C02" w14:textId="77777777" w:rsidR="009D24CE" w:rsidRDefault="009D24CE" w:rsidP="00961EA7">
            <w:pPr>
              <w:pStyle w:val="TableBullet"/>
              <w:spacing w:after="60" w:line="216" w:lineRule="auto"/>
            </w:pPr>
            <w:r>
              <w:t xml:space="preserve">Reimbursable </w:t>
            </w:r>
            <w:r>
              <w:rPr>
                <w:spacing w:val="-3"/>
              </w:rPr>
              <w:t xml:space="preserve">agreement </w:t>
            </w:r>
            <w:r>
              <w:t>terms</w:t>
            </w:r>
          </w:p>
        </w:tc>
        <w:tc>
          <w:tcPr>
            <w:tcW w:w="3153" w:type="dxa"/>
            <w:tcBorders>
              <w:top w:val="single" w:sz="4" w:space="0" w:color="auto"/>
            </w:tcBorders>
          </w:tcPr>
          <w:p w14:paraId="7D88D96D" w14:textId="77777777" w:rsidR="009D24CE" w:rsidRDefault="009D24CE" w:rsidP="00961EA7">
            <w:pPr>
              <w:pStyle w:val="TableBullet"/>
              <w:spacing w:after="60" w:line="216" w:lineRule="auto"/>
            </w:pPr>
            <w:r>
              <w:t xml:space="preserve">Request for refund </w:t>
            </w:r>
            <w:r>
              <w:rPr>
                <w:spacing w:val="-7"/>
              </w:rPr>
              <w:t xml:space="preserve">of </w:t>
            </w:r>
            <w:r>
              <w:t>security</w:t>
            </w:r>
            <w:r>
              <w:rPr>
                <w:spacing w:val="-5"/>
              </w:rPr>
              <w:t xml:space="preserve"> </w:t>
            </w:r>
            <w:r>
              <w:t>deposit</w:t>
            </w:r>
          </w:p>
        </w:tc>
      </w:tr>
      <w:tr w:rsidR="009D24CE" w14:paraId="5D80560E" w14:textId="77777777" w:rsidTr="006B0C4F">
        <w:trPr>
          <w:cantSplit/>
        </w:trPr>
        <w:tc>
          <w:tcPr>
            <w:tcW w:w="674" w:type="dxa"/>
          </w:tcPr>
          <w:p w14:paraId="4F7A87D2" w14:textId="77777777" w:rsidR="009D24CE" w:rsidRPr="007A3FDC" w:rsidRDefault="009D24CE" w:rsidP="00961EA7">
            <w:pPr>
              <w:pStyle w:val="TableParagraph"/>
              <w:spacing w:after="60" w:line="216" w:lineRule="auto"/>
              <w:rPr>
                <w:b/>
                <w:bCs/>
              </w:rPr>
            </w:pPr>
            <w:r w:rsidRPr="007A3FDC">
              <w:rPr>
                <w:b/>
                <w:bCs/>
              </w:rPr>
              <w:t>8</w:t>
            </w:r>
          </w:p>
        </w:tc>
        <w:tc>
          <w:tcPr>
            <w:tcW w:w="3148" w:type="dxa"/>
          </w:tcPr>
          <w:p w14:paraId="77CAF3ED" w14:textId="77777777" w:rsidR="001F2BD5" w:rsidRDefault="009D24CE" w:rsidP="00961EA7">
            <w:pPr>
              <w:pStyle w:val="TableNumberedList2"/>
              <w:numPr>
                <w:ilvl w:val="0"/>
                <w:numId w:val="31"/>
              </w:numPr>
              <w:spacing w:after="60" w:line="216" w:lineRule="auto"/>
              <w:ind w:left="346" w:hanging="317"/>
            </w:pPr>
            <w:r>
              <w:t xml:space="preserve">Receive and process request for refund of security deposit </w:t>
            </w:r>
          </w:p>
          <w:p w14:paraId="2AB970FC" w14:textId="3C287987" w:rsidR="009D24CE" w:rsidRDefault="009D24CE" w:rsidP="00961EA7">
            <w:pPr>
              <w:pStyle w:val="TableParagraphIndent"/>
              <w:spacing w:after="60" w:line="216" w:lineRule="auto"/>
            </w:pPr>
            <w:r>
              <w:t>(FFM.050.060 Reimbursable</w:t>
            </w:r>
            <w:r>
              <w:rPr>
                <w:spacing w:val="9"/>
              </w:rPr>
              <w:t xml:space="preserve"> </w:t>
            </w:r>
            <w:r>
              <w:rPr>
                <w:spacing w:val="-3"/>
              </w:rPr>
              <w:t>Closeout)</w:t>
            </w:r>
          </w:p>
          <w:p w14:paraId="5D91F76E" w14:textId="77777777" w:rsidR="001F2BD5" w:rsidRDefault="009D24CE" w:rsidP="00961EA7">
            <w:pPr>
              <w:pStyle w:val="TableNumberedList2"/>
              <w:spacing w:after="60" w:line="216" w:lineRule="auto"/>
            </w:pPr>
            <w:r>
              <w:t xml:space="preserve">Establish refund payable </w:t>
            </w:r>
          </w:p>
          <w:p w14:paraId="27304A64" w14:textId="3FFCBAAB" w:rsidR="009D24CE" w:rsidRDefault="009D24CE" w:rsidP="00961EA7">
            <w:pPr>
              <w:pStyle w:val="TableParagraphIndent"/>
              <w:spacing w:after="60" w:line="216" w:lineRule="auto"/>
            </w:pPr>
            <w:r>
              <w:t xml:space="preserve">(FFM.030.070 Payment Processing – </w:t>
            </w:r>
            <w:r>
              <w:rPr>
                <w:spacing w:val="-2"/>
              </w:rPr>
              <w:t xml:space="preserve">Commercial </w:t>
            </w:r>
            <w:r>
              <w:t>Payments)</w:t>
            </w:r>
          </w:p>
          <w:p w14:paraId="02A2A5D0" w14:textId="77777777" w:rsidR="009D24CE" w:rsidRDefault="009D24CE" w:rsidP="00961EA7">
            <w:pPr>
              <w:pStyle w:val="TableNumberedList2"/>
              <w:spacing w:after="60" w:line="216" w:lineRule="auto"/>
            </w:pPr>
            <w:r>
              <w:t>Liquidate security deposit liability</w:t>
            </w:r>
          </w:p>
          <w:p w14:paraId="34BFDAFB" w14:textId="77777777" w:rsidR="009D24CE" w:rsidRDefault="009D24CE" w:rsidP="00961EA7">
            <w:pPr>
              <w:pStyle w:val="TableParagraphIndent"/>
              <w:spacing w:after="60" w:line="216" w:lineRule="auto"/>
            </w:pPr>
            <w:r>
              <w:t>(FFM.090.030 Accrual and Liability Processing)</w:t>
            </w:r>
          </w:p>
        </w:tc>
        <w:tc>
          <w:tcPr>
            <w:tcW w:w="3148" w:type="dxa"/>
          </w:tcPr>
          <w:p w14:paraId="3F408E6D" w14:textId="77777777" w:rsidR="009D24CE" w:rsidRPr="00586809" w:rsidRDefault="009D24CE" w:rsidP="00961EA7">
            <w:pPr>
              <w:pStyle w:val="TableParagraph"/>
              <w:spacing w:after="60" w:line="216" w:lineRule="auto"/>
            </w:pPr>
          </w:p>
        </w:tc>
        <w:tc>
          <w:tcPr>
            <w:tcW w:w="3148" w:type="dxa"/>
          </w:tcPr>
          <w:p w14:paraId="2AA4C1C4" w14:textId="77777777" w:rsidR="009D24CE" w:rsidRDefault="009D24CE" w:rsidP="00961EA7">
            <w:pPr>
              <w:pStyle w:val="TableBullet"/>
              <w:spacing w:after="60" w:line="216" w:lineRule="auto"/>
            </w:pPr>
            <w:r>
              <w:t xml:space="preserve">Request for refund </w:t>
            </w:r>
            <w:r>
              <w:rPr>
                <w:spacing w:val="-7"/>
              </w:rPr>
              <w:t xml:space="preserve">of </w:t>
            </w:r>
            <w:r>
              <w:t>security</w:t>
            </w:r>
            <w:r>
              <w:rPr>
                <w:spacing w:val="-5"/>
              </w:rPr>
              <w:t xml:space="preserve"> </w:t>
            </w:r>
            <w:r>
              <w:t>deposit</w:t>
            </w:r>
          </w:p>
          <w:p w14:paraId="0DAA51B3" w14:textId="77777777" w:rsidR="009D24CE" w:rsidRDefault="009D24CE" w:rsidP="00961EA7">
            <w:pPr>
              <w:pStyle w:val="TableBullet"/>
              <w:spacing w:after="60" w:line="216" w:lineRule="auto"/>
            </w:pPr>
            <w:r>
              <w:t xml:space="preserve">Reimbursable </w:t>
            </w:r>
            <w:r>
              <w:rPr>
                <w:spacing w:val="-3"/>
              </w:rPr>
              <w:t xml:space="preserve">agreement </w:t>
            </w:r>
            <w:r>
              <w:t>terms</w:t>
            </w:r>
          </w:p>
        </w:tc>
        <w:tc>
          <w:tcPr>
            <w:tcW w:w="3153" w:type="dxa"/>
          </w:tcPr>
          <w:p w14:paraId="5A0CFD2B" w14:textId="77777777" w:rsidR="009D24CE" w:rsidRDefault="009D24CE" w:rsidP="00961EA7">
            <w:pPr>
              <w:pStyle w:val="TableBullet"/>
              <w:spacing w:after="60" w:line="216" w:lineRule="auto"/>
            </w:pPr>
            <w:r>
              <w:t xml:space="preserve">Appropriate security deposit refund </w:t>
            </w:r>
            <w:r>
              <w:rPr>
                <w:spacing w:val="-3"/>
              </w:rPr>
              <w:t xml:space="preserve">payable </w:t>
            </w:r>
            <w:r>
              <w:t>entry created with reference to source information</w:t>
            </w:r>
          </w:p>
          <w:p w14:paraId="3F593CDA" w14:textId="77777777" w:rsidR="009D24CE" w:rsidRDefault="009D24CE" w:rsidP="00961EA7">
            <w:pPr>
              <w:pStyle w:val="TableBullet"/>
              <w:spacing w:after="60" w:line="216" w:lineRule="auto"/>
            </w:pPr>
            <w:r>
              <w:t xml:space="preserve">Appropriate security deposit liability liquidation entry </w:t>
            </w:r>
            <w:r>
              <w:rPr>
                <w:spacing w:val="-3"/>
              </w:rPr>
              <w:t xml:space="preserve">created </w:t>
            </w:r>
            <w:r>
              <w:t>with reference to source information</w:t>
            </w:r>
          </w:p>
        </w:tc>
      </w:tr>
      <w:tr w:rsidR="009D24CE" w14:paraId="6A8DC4E6" w14:textId="77777777" w:rsidTr="006B0C4F">
        <w:trPr>
          <w:cantSplit/>
        </w:trPr>
        <w:tc>
          <w:tcPr>
            <w:tcW w:w="674" w:type="dxa"/>
          </w:tcPr>
          <w:p w14:paraId="721894BB" w14:textId="77777777" w:rsidR="009D24CE" w:rsidRPr="007A3FDC" w:rsidRDefault="009D24CE" w:rsidP="00961EA7">
            <w:pPr>
              <w:pStyle w:val="TableParagraph"/>
              <w:spacing w:after="60" w:line="216" w:lineRule="auto"/>
              <w:rPr>
                <w:b/>
                <w:bCs/>
              </w:rPr>
            </w:pPr>
            <w:r w:rsidRPr="007A3FDC">
              <w:rPr>
                <w:b/>
                <w:bCs/>
              </w:rPr>
              <w:lastRenderedPageBreak/>
              <w:t>9</w:t>
            </w:r>
          </w:p>
        </w:tc>
        <w:tc>
          <w:tcPr>
            <w:tcW w:w="3148" w:type="dxa"/>
          </w:tcPr>
          <w:p w14:paraId="340EB891" w14:textId="77777777" w:rsidR="009D24CE" w:rsidRPr="00586809" w:rsidRDefault="009D24CE" w:rsidP="00961EA7">
            <w:pPr>
              <w:pStyle w:val="TableParagraph"/>
              <w:spacing w:after="60" w:line="216" w:lineRule="auto"/>
            </w:pPr>
          </w:p>
        </w:tc>
        <w:tc>
          <w:tcPr>
            <w:tcW w:w="3148" w:type="dxa"/>
          </w:tcPr>
          <w:p w14:paraId="33CB60D4" w14:textId="77777777" w:rsidR="009D24CE" w:rsidRPr="00586809" w:rsidRDefault="009D24CE" w:rsidP="00961EA7">
            <w:pPr>
              <w:pStyle w:val="TableParagraph"/>
              <w:spacing w:after="60" w:line="216" w:lineRule="auto"/>
            </w:pPr>
            <w:r w:rsidRPr="00586809">
              <w:t>Request funds availability check</w:t>
            </w:r>
          </w:p>
          <w:p w14:paraId="1C4E69CD" w14:textId="77777777" w:rsidR="009D24CE" w:rsidRPr="00586809" w:rsidRDefault="009D24CE" w:rsidP="00961EA7">
            <w:pPr>
              <w:pStyle w:val="TableParagraph"/>
              <w:spacing w:after="60" w:line="216" w:lineRule="auto"/>
            </w:pPr>
            <w:r w:rsidRPr="00586809">
              <w:t>(Program Mission Activity)</w:t>
            </w:r>
          </w:p>
        </w:tc>
        <w:tc>
          <w:tcPr>
            <w:tcW w:w="3148" w:type="dxa"/>
          </w:tcPr>
          <w:p w14:paraId="073DAD93" w14:textId="77777777" w:rsidR="009D24CE" w:rsidRDefault="009D24CE" w:rsidP="00961EA7">
            <w:pPr>
              <w:pStyle w:val="TableBullet"/>
              <w:spacing w:after="60" w:line="216" w:lineRule="auto"/>
            </w:pPr>
            <w:r>
              <w:t>Validated security deposit refund</w:t>
            </w:r>
          </w:p>
        </w:tc>
        <w:tc>
          <w:tcPr>
            <w:tcW w:w="3153" w:type="dxa"/>
          </w:tcPr>
          <w:p w14:paraId="64389A8B" w14:textId="77777777" w:rsidR="009D24CE" w:rsidRDefault="009D24CE" w:rsidP="00961EA7">
            <w:pPr>
              <w:pStyle w:val="TableBullet"/>
              <w:spacing w:after="60" w:line="216" w:lineRule="auto"/>
            </w:pPr>
            <w:r>
              <w:t xml:space="preserve">Request for </w:t>
            </w:r>
            <w:r>
              <w:rPr>
                <w:spacing w:val="-4"/>
              </w:rPr>
              <w:t xml:space="preserve">funds </w:t>
            </w:r>
            <w:r>
              <w:t>availability</w:t>
            </w:r>
            <w:r>
              <w:rPr>
                <w:spacing w:val="-8"/>
              </w:rPr>
              <w:t xml:space="preserve"> </w:t>
            </w:r>
            <w:r>
              <w:t>check</w:t>
            </w:r>
          </w:p>
        </w:tc>
      </w:tr>
      <w:tr w:rsidR="009D24CE" w14:paraId="1A29DC06" w14:textId="77777777" w:rsidTr="006B0C4F">
        <w:trPr>
          <w:cantSplit/>
        </w:trPr>
        <w:tc>
          <w:tcPr>
            <w:tcW w:w="674" w:type="dxa"/>
          </w:tcPr>
          <w:p w14:paraId="5BC795CD" w14:textId="77777777" w:rsidR="009D24CE" w:rsidRPr="007A3FDC" w:rsidRDefault="009D24CE" w:rsidP="00961EA7">
            <w:pPr>
              <w:pStyle w:val="TableParagraph"/>
              <w:spacing w:after="60" w:line="216" w:lineRule="auto"/>
              <w:rPr>
                <w:b/>
                <w:bCs/>
              </w:rPr>
            </w:pPr>
            <w:r w:rsidRPr="007A3FDC">
              <w:rPr>
                <w:b/>
                <w:bCs/>
              </w:rPr>
              <w:t>10</w:t>
            </w:r>
          </w:p>
        </w:tc>
        <w:tc>
          <w:tcPr>
            <w:tcW w:w="3148" w:type="dxa"/>
          </w:tcPr>
          <w:p w14:paraId="1F73CFD9" w14:textId="77777777" w:rsidR="001F2BD5" w:rsidRPr="00586809" w:rsidRDefault="009D24CE" w:rsidP="00961EA7">
            <w:pPr>
              <w:pStyle w:val="TableParagraph"/>
              <w:spacing w:after="60" w:line="216" w:lineRule="auto"/>
            </w:pPr>
            <w:r w:rsidRPr="00586809">
              <w:t>Receive and process request for funds availability check</w:t>
            </w:r>
          </w:p>
          <w:p w14:paraId="12CAC90B" w14:textId="538138FB" w:rsidR="009D24CE" w:rsidRPr="00586809" w:rsidRDefault="009D24CE" w:rsidP="00961EA7">
            <w:pPr>
              <w:pStyle w:val="TableParagraph"/>
              <w:spacing w:after="60" w:line="216" w:lineRule="auto"/>
            </w:pPr>
            <w:r w:rsidRPr="00586809">
              <w:t>(FFM.030.020 Obligation Management)</w:t>
            </w:r>
          </w:p>
        </w:tc>
        <w:tc>
          <w:tcPr>
            <w:tcW w:w="3148" w:type="dxa"/>
          </w:tcPr>
          <w:p w14:paraId="088F703C" w14:textId="77777777" w:rsidR="009D24CE" w:rsidRPr="00586809" w:rsidRDefault="009D24CE" w:rsidP="00961EA7">
            <w:pPr>
              <w:pStyle w:val="TableParagraph"/>
              <w:spacing w:after="60" w:line="216" w:lineRule="auto"/>
            </w:pPr>
          </w:p>
        </w:tc>
        <w:tc>
          <w:tcPr>
            <w:tcW w:w="3148" w:type="dxa"/>
          </w:tcPr>
          <w:p w14:paraId="01D15AFC" w14:textId="77777777" w:rsidR="009D24CE" w:rsidRDefault="009D24CE" w:rsidP="00961EA7">
            <w:pPr>
              <w:pStyle w:val="TableBullet"/>
              <w:spacing w:after="60" w:line="216" w:lineRule="auto"/>
            </w:pPr>
            <w:r>
              <w:t xml:space="preserve">Request for </w:t>
            </w:r>
            <w:r>
              <w:rPr>
                <w:spacing w:val="-4"/>
              </w:rPr>
              <w:t xml:space="preserve">funds </w:t>
            </w:r>
            <w:r>
              <w:t>availability</w:t>
            </w:r>
            <w:r>
              <w:rPr>
                <w:spacing w:val="-8"/>
              </w:rPr>
              <w:t xml:space="preserve"> </w:t>
            </w:r>
            <w:r>
              <w:t>check</w:t>
            </w:r>
          </w:p>
        </w:tc>
        <w:tc>
          <w:tcPr>
            <w:tcW w:w="3153" w:type="dxa"/>
          </w:tcPr>
          <w:p w14:paraId="579C16F7" w14:textId="77777777" w:rsidR="009D24CE" w:rsidRDefault="009D24CE" w:rsidP="00961EA7">
            <w:pPr>
              <w:pStyle w:val="TableBullet"/>
              <w:spacing w:after="60" w:line="216" w:lineRule="auto"/>
            </w:pPr>
            <w:r>
              <w:t xml:space="preserve">Funds </w:t>
            </w:r>
            <w:r>
              <w:rPr>
                <w:spacing w:val="-3"/>
              </w:rPr>
              <w:t xml:space="preserve">availability </w:t>
            </w:r>
            <w:r>
              <w:t>response</w:t>
            </w:r>
          </w:p>
        </w:tc>
      </w:tr>
      <w:tr w:rsidR="009D24CE" w14:paraId="7BB43BB4" w14:textId="77777777" w:rsidTr="006B0C4F">
        <w:trPr>
          <w:cantSplit/>
        </w:trPr>
        <w:tc>
          <w:tcPr>
            <w:tcW w:w="674" w:type="dxa"/>
          </w:tcPr>
          <w:p w14:paraId="52EA97F0" w14:textId="77777777" w:rsidR="009D24CE" w:rsidRPr="007A3FDC" w:rsidRDefault="009D24CE" w:rsidP="00961EA7">
            <w:pPr>
              <w:pStyle w:val="TableParagraph"/>
              <w:spacing w:after="60" w:line="216" w:lineRule="auto"/>
              <w:rPr>
                <w:b/>
                <w:bCs/>
              </w:rPr>
            </w:pPr>
            <w:r w:rsidRPr="007A3FDC">
              <w:rPr>
                <w:b/>
                <w:bCs/>
              </w:rPr>
              <w:t>11</w:t>
            </w:r>
          </w:p>
        </w:tc>
        <w:tc>
          <w:tcPr>
            <w:tcW w:w="3148" w:type="dxa"/>
          </w:tcPr>
          <w:p w14:paraId="0CD3B027" w14:textId="77777777" w:rsidR="009D24CE" w:rsidRDefault="009D24CE" w:rsidP="00961EA7">
            <w:pPr>
              <w:pStyle w:val="TableParagraph"/>
              <w:spacing w:after="60" w:line="216" w:lineRule="auto"/>
              <w:ind w:left="0"/>
            </w:pPr>
          </w:p>
        </w:tc>
        <w:tc>
          <w:tcPr>
            <w:tcW w:w="3148" w:type="dxa"/>
          </w:tcPr>
          <w:p w14:paraId="3019731A" w14:textId="77777777" w:rsidR="009D24CE" w:rsidRDefault="009D24CE" w:rsidP="00961EA7">
            <w:pPr>
              <w:pStyle w:val="TableNumberedList2"/>
              <w:numPr>
                <w:ilvl w:val="0"/>
                <w:numId w:val="32"/>
              </w:numPr>
              <w:spacing w:after="60" w:line="216" w:lineRule="auto"/>
              <w:ind w:left="346" w:hanging="317"/>
            </w:pPr>
            <w:r>
              <w:t xml:space="preserve">Approve security </w:t>
            </w:r>
            <w:r w:rsidRPr="00E607AA">
              <w:rPr>
                <w:spacing w:val="-3"/>
              </w:rPr>
              <w:t xml:space="preserve">deposit </w:t>
            </w:r>
            <w:r>
              <w:t>refund</w:t>
            </w:r>
          </w:p>
          <w:p w14:paraId="5B61895B" w14:textId="77777777" w:rsidR="009D24CE" w:rsidRDefault="009D24CE" w:rsidP="00961EA7">
            <w:pPr>
              <w:pStyle w:val="TableNumberedList2"/>
              <w:spacing w:after="60" w:line="216" w:lineRule="auto"/>
            </w:pPr>
            <w:r>
              <w:t>Request processing of approved vendor</w:t>
            </w:r>
            <w:r>
              <w:rPr>
                <w:spacing w:val="7"/>
              </w:rPr>
              <w:t xml:space="preserve"> </w:t>
            </w:r>
            <w:r>
              <w:rPr>
                <w:spacing w:val="-4"/>
              </w:rPr>
              <w:t>invoice</w:t>
            </w:r>
          </w:p>
          <w:p w14:paraId="47DF4AE4" w14:textId="77777777" w:rsidR="009D24CE" w:rsidRDefault="009D24CE" w:rsidP="00961EA7">
            <w:pPr>
              <w:pStyle w:val="TableParagraphIndent"/>
              <w:spacing w:after="60" w:line="216" w:lineRule="auto"/>
            </w:pPr>
            <w:r>
              <w:t>(Program Mission Activity)</w:t>
            </w:r>
          </w:p>
        </w:tc>
        <w:tc>
          <w:tcPr>
            <w:tcW w:w="3148" w:type="dxa"/>
          </w:tcPr>
          <w:p w14:paraId="5C48D6B5" w14:textId="77777777" w:rsidR="009D24CE" w:rsidRDefault="009D24CE" w:rsidP="00961EA7">
            <w:pPr>
              <w:pStyle w:val="TableBullet"/>
              <w:spacing w:after="60" w:line="216" w:lineRule="auto"/>
            </w:pPr>
            <w:r>
              <w:t xml:space="preserve">Funds </w:t>
            </w:r>
            <w:r>
              <w:rPr>
                <w:spacing w:val="-3"/>
              </w:rPr>
              <w:t xml:space="preserve">availability </w:t>
            </w:r>
            <w:r>
              <w:t>response</w:t>
            </w:r>
          </w:p>
          <w:p w14:paraId="7161BB56" w14:textId="77777777" w:rsidR="009D24CE" w:rsidRDefault="009D24CE" w:rsidP="00961EA7">
            <w:pPr>
              <w:pStyle w:val="TableBullet"/>
              <w:spacing w:after="60" w:line="216" w:lineRule="auto"/>
            </w:pPr>
            <w:r>
              <w:t>Validated security deposit refund</w:t>
            </w:r>
          </w:p>
        </w:tc>
        <w:tc>
          <w:tcPr>
            <w:tcW w:w="3153" w:type="dxa"/>
          </w:tcPr>
          <w:p w14:paraId="4D5CCD6C" w14:textId="77777777" w:rsidR="009D24CE" w:rsidRDefault="009D24CE" w:rsidP="00961EA7">
            <w:pPr>
              <w:pStyle w:val="TableBullet"/>
              <w:spacing w:after="60" w:line="216" w:lineRule="auto"/>
            </w:pPr>
            <w:r>
              <w:t>Approved security deposit refund</w:t>
            </w:r>
          </w:p>
          <w:p w14:paraId="7C4199BF" w14:textId="77777777" w:rsidR="009D24CE" w:rsidRDefault="009D24CE" w:rsidP="00961EA7">
            <w:pPr>
              <w:pStyle w:val="TableBullet"/>
              <w:spacing w:after="60" w:line="216" w:lineRule="auto"/>
            </w:pPr>
            <w:r>
              <w:t xml:space="preserve">Request for processing </w:t>
            </w:r>
            <w:r>
              <w:rPr>
                <w:spacing w:val="-5"/>
              </w:rPr>
              <w:t xml:space="preserve">of </w:t>
            </w:r>
            <w:r>
              <w:t>approved vendor</w:t>
            </w:r>
            <w:r>
              <w:rPr>
                <w:spacing w:val="-3"/>
              </w:rPr>
              <w:t xml:space="preserve"> </w:t>
            </w:r>
            <w:r>
              <w:t>invoice</w:t>
            </w:r>
          </w:p>
        </w:tc>
      </w:tr>
      <w:tr w:rsidR="009D24CE" w14:paraId="3E42B81A" w14:textId="77777777" w:rsidTr="006B0C4F">
        <w:trPr>
          <w:cantSplit/>
        </w:trPr>
        <w:tc>
          <w:tcPr>
            <w:tcW w:w="674" w:type="dxa"/>
          </w:tcPr>
          <w:p w14:paraId="4C636A64" w14:textId="77777777" w:rsidR="009D24CE" w:rsidRPr="007A3FDC" w:rsidRDefault="009D24CE" w:rsidP="00961EA7">
            <w:pPr>
              <w:pStyle w:val="TableParagraph"/>
              <w:spacing w:after="60" w:line="216" w:lineRule="auto"/>
              <w:rPr>
                <w:b/>
                <w:bCs/>
              </w:rPr>
            </w:pPr>
            <w:r w:rsidRPr="007A3FDC">
              <w:rPr>
                <w:b/>
                <w:bCs/>
              </w:rPr>
              <w:t>12</w:t>
            </w:r>
          </w:p>
        </w:tc>
        <w:tc>
          <w:tcPr>
            <w:tcW w:w="3148" w:type="dxa"/>
          </w:tcPr>
          <w:p w14:paraId="7B6668F2" w14:textId="77777777" w:rsidR="001F2BD5" w:rsidRDefault="009D24CE" w:rsidP="00961EA7">
            <w:pPr>
              <w:pStyle w:val="TableNumberedList2"/>
              <w:numPr>
                <w:ilvl w:val="0"/>
                <w:numId w:val="33"/>
              </w:numPr>
              <w:spacing w:after="60" w:line="216" w:lineRule="auto"/>
              <w:ind w:left="346" w:hanging="317"/>
            </w:pPr>
            <w:r>
              <w:t>Receive and process approved vendor invoice and establish payable</w:t>
            </w:r>
          </w:p>
          <w:p w14:paraId="1CF55DDD" w14:textId="581A1362" w:rsidR="009D24CE" w:rsidRDefault="009D24CE" w:rsidP="00961EA7">
            <w:pPr>
              <w:pStyle w:val="TableParagraphIndent"/>
              <w:spacing w:after="60" w:line="216" w:lineRule="auto"/>
            </w:pPr>
            <w:r>
              <w:t xml:space="preserve">(FFM.030.070 Payment Processing - </w:t>
            </w:r>
            <w:r>
              <w:rPr>
                <w:spacing w:val="-3"/>
              </w:rPr>
              <w:t xml:space="preserve">Commercial </w:t>
            </w:r>
            <w:r>
              <w:t>Payments)</w:t>
            </w:r>
          </w:p>
          <w:p w14:paraId="765F2145" w14:textId="4D9DC815" w:rsidR="001F2BD5" w:rsidRPr="002D12C0" w:rsidRDefault="009D24CE" w:rsidP="00961EA7">
            <w:pPr>
              <w:pStyle w:val="TableNumberedList2"/>
              <w:spacing w:after="60" w:line="216" w:lineRule="auto"/>
            </w:pPr>
            <w:r w:rsidRPr="002D12C0">
              <w:t>Confirm difference between expenditure amount and obligation amount does not exceed tolerance percentage/amount and liquidated obligation</w:t>
            </w:r>
          </w:p>
          <w:p w14:paraId="0C1EB178" w14:textId="6013E5AE" w:rsidR="009D24CE" w:rsidRDefault="009D24CE" w:rsidP="00961EA7">
            <w:pPr>
              <w:pStyle w:val="TableParagraphIndent"/>
              <w:spacing w:after="60" w:line="216" w:lineRule="auto"/>
            </w:pPr>
            <w:r>
              <w:t xml:space="preserve">(FFM.030.020 </w:t>
            </w:r>
            <w:r>
              <w:rPr>
                <w:spacing w:val="-3"/>
              </w:rPr>
              <w:t xml:space="preserve">Obligation </w:t>
            </w:r>
            <w:r>
              <w:t>Management)</w:t>
            </w:r>
          </w:p>
        </w:tc>
        <w:tc>
          <w:tcPr>
            <w:tcW w:w="3148" w:type="dxa"/>
          </w:tcPr>
          <w:p w14:paraId="108AF554" w14:textId="77777777" w:rsidR="009D24CE" w:rsidRPr="00E607AA" w:rsidRDefault="009D24CE" w:rsidP="00961EA7">
            <w:pPr>
              <w:pStyle w:val="TableParagraph"/>
              <w:spacing w:after="60" w:line="216" w:lineRule="auto"/>
            </w:pPr>
          </w:p>
        </w:tc>
        <w:tc>
          <w:tcPr>
            <w:tcW w:w="3148" w:type="dxa"/>
          </w:tcPr>
          <w:p w14:paraId="3DF25BDA" w14:textId="77777777" w:rsidR="009D24CE" w:rsidRDefault="009D24CE" w:rsidP="00961EA7">
            <w:pPr>
              <w:pStyle w:val="TableBullet"/>
              <w:spacing w:after="60" w:line="216" w:lineRule="auto"/>
            </w:pPr>
            <w:r>
              <w:t>Approved vendor</w:t>
            </w:r>
            <w:r>
              <w:rPr>
                <w:spacing w:val="-3"/>
              </w:rPr>
              <w:t xml:space="preserve"> </w:t>
            </w:r>
            <w:r>
              <w:t>invoice</w:t>
            </w:r>
          </w:p>
          <w:p w14:paraId="15BA86DA" w14:textId="77777777" w:rsidR="009D24CE" w:rsidRDefault="009D24CE" w:rsidP="00961EA7">
            <w:pPr>
              <w:pStyle w:val="TableBullet"/>
              <w:spacing w:after="60" w:line="216" w:lineRule="auto"/>
            </w:pPr>
            <w:r>
              <w:t xml:space="preserve">Request for processing </w:t>
            </w:r>
            <w:r>
              <w:rPr>
                <w:spacing w:val="-5"/>
              </w:rPr>
              <w:t xml:space="preserve">of </w:t>
            </w:r>
            <w:r>
              <w:t>approved vendor</w:t>
            </w:r>
            <w:r>
              <w:rPr>
                <w:spacing w:val="-3"/>
              </w:rPr>
              <w:t xml:space="preserve"> </w:t>
            </w:r>
            <w:r>
              <w:t>invoice</w:t>
            </w:r>
          </w:p>
        </w:tc>
        <w:tc>
          <w:tcPr>
            <w:tcW w:w="3153" w:type="dxa"/>
          </w:tcPr>
          <w:p w14:paraId="2FD405B4" w14:textId="77777777" w:rsidR="009D24CE" w:rsidRDefault="009D24CE" w:rsidP="00961EA7">
            <w:pPr>
              <w:pStyle w:val="TableBullet"/>
              <w:spacing w:after="60" w:line="216" w:lineRule="auto"/>
            </w:pPr>
            <w:r>
              <w:t xml:space="preserve">Appropriate payable </w:t>
            </w:r>
            <w:r>
              <w:rPr>
                <w:spacing w:val="-3"/>
              </w:rPr>
              <w:t xml:space="preserve">entry </w:t>
            </w:r>
            <w:r>
              <w:t>created with reference to source</w:t>
            </w:r>
            <w:r>
              <w:rPr>
                <w:spacing w:val="-2"/>
              </w:rPr>
              <w:t xml:space="preserve"> </w:t>
            </w:r>
            <w:r>
              <w:t>information</w:t>
            </w:r>
          </w:p>
          <w:p w14:paraId="73EBA02E" w14:textId="77777777" w:rsidR="009D24CE" w:rsidRDefault="009D24CE" w:rsidP="00961EA7">
            <w:pPr>
              <w:pStyle w:val="TableBullet"/>
              <w:spacing w:after="60" w:line="216" w:lineRule="auto"/>
            </w:pPr>
            <w:r>
              <w:t xml:space="preserve">Appropriate obligation liquidation entry </w:t>
            </w:r>
            <w:r>
              <w:rPr>
                <w:spacing w:val="-3"/>
              </w:rPr>
              <w:t xml:space="preserve">created </w:t>
            </w:r>
            <w:r>
              <w:t>with reference to source information</w:t>
            </w:r>
          </w:p>
          <w:p w14:paraId="316D0417" w14:textId="77777777" w:rsidR="009D24CE" w:rsidRDefault="009D24CE" w:rsidP="00961EA7">
            <w:pPr>
              <w:pStyle w:val="TableBullet"/>
              <w:spacing w:after="60" w:line="216" w:lineRule="auto"/>
            </w:pPr>
            <w:r>
              <w:t xml:space="preserve">Appropriate accrual reversal entry created </w:t>
            </w:r>
            <w:r>
              <w:rPr>
                <w:spacing w:val="-4"/>
              </w:rPr>
              <w:t xml:space="preserve">with </w:t>
            </w:r>
            <w:r>
              <w:t>reference to source information</w:t>
            </w:r>
          </w:p>
        </w:tc>
      </w:tr>
      <w:tr w:rsidR="009D24CE" w14:paraId="14AAADBB" w14:textId="77777777" w:rsidTr="006B0C4F">
        <w:trPr>
          <w:cantSplit/>
        </w:trPr>
        <w:tc>
          <w:tcPr>
            <w:tcW w:w="674" w:type="dxa"/>
          </w:tcPr>
          <w:p w14:paraId="0A4AC8B5" w14:textId="77777777" w:rsidR="009D24CE" w:rsidRPr="007A3FDC" w:rsidRDefault="009D24CE" w:rsidP="00961EA7">
            <w:pPr>
              <w:pStyle w:val="TableParagraph"/>
              <w:spacing w:after="60" w:line="216" w:lineRule="auto"/>
              <w:rPr>
                <w:b/>
                <w:bCs/>
              </w:rPr>
            </w:pPr>
            <w:r w:rsidRPr="007A3FDC">
              <w:rPr>
                <w:b/>
                <w:bCs/>
              </w:rPr>
              <w:lastRenderedPageBreak/>
              <w:t>13</w:t>
            </w:r>
          </w:p>
        </w:tc>
        <w:tc>
          <w:tcPr>
            <w:tcW w:w="3148" w:type="dxa"/>
          </w:tcPr>
          <w:p w14:paraId="72027921" w14:textId="77777777" w:rsidR="009D24CE" w:rsidRPr="00E73C9E" w:rsidRDefault="009D24CE" w:rsidP="00961EA7">
            <w:pPr>
              <w:pStyle w:val="TableParagraph"/>
              <w:spacing w:after="60" w:line="216" w:lineRule="auto"/>
            </w:pPr>
          </w:p>
        </w:tc>
        <w:tc>
          <w:tcPr>
            <w:tcW w:w="3148" w:type="dxa"/>
          </w:tcPr>
          <w:p w14:paraId="2F65A587" w14:textId="77777777" w:rsidR="001F2BD5" w:rsidRPr="00E607AA" w:rsidRDefault="009D24CE" w:rsidP="00961EA7">
            <w:pPr>
              <w:pStyle w:val="TableParagraph"/>
              <w:spacing w:after="60" w:line="216" w:lineRule="auto"/>
            </w:pPr>
            <w:r w:rsidRPr="00E607AA">
              <w:t>Request disbursement</w:t>
            </w:r>
          </w:p>
          <w:p w14:paraId="37134869" w14:textId="5F101C1A" w:rsidR="009D24CE" w:rsidRPr="00E607AA" w:rsidRDefault="009D24CE" w:rsidP="00961EA7">
            <w:pPr>
              <w:pStyle w:val="TableParagraph"/>
              <w:spacing w:after="60" w:line="216" w:lineRule="auto"/>
            </w:pPr>
            <w:r w:rsidRPr="00E607AA">
              <w:t>(ACQ.040.020</w:t>
            </w:r>
            <w:r w:rsidR="00E607AA">
              <w:t xml:space="preserve"> </w:t>
            </w:r>
            <w:r w:rsidRPr="00E607AA">
              <w:t>Documentation of Delivery/Acceptance)</w:t>
            </w:r>
          </w:p>
        </w:tc>
        <w:tc>
          <w:tcPr>
            <w:tcW w:w="3148" w:type="dxa"/>
          </w:tcPr>
          <w:p w14:paraId="79CDB5D0" w14:textId="77777777" w:rsidR="009D24CE" w:rsidRDefault="009D24CE" w:rsidP="00961EA7">
            <w:pPr>
              <w:pStyle w:val="TableBullet"/>
              <w:spacing w:after="60" w:line="216" w:lineRule="auto"/>
            </w:pPr>
            <w:r>
              <w:t>Approved vendor</w:t>
            </w:r>
            <w:r>
              <w:rPr>
                <w:spacing w:val="-3"/>
              </w:rPr>
              <w:t xml:space="preserve"> </w:t>
            </w:r>
            <w:r>
              <w:t>invoice</w:t>
            </w:r>
          </w:p>
        </w:tc>
        <w:tc>
          <w:tcPr>
            <w:tcW w:w="3153" w:type="dxa"/>
          </w:tcPr>
          <w:p w14:paraId="63C4EC50" w14:textId="77777777" w:rsidR="009D24CE" w:rsidRDefault="009D24CE" w:rsidP="00961EA7">
            <w:pPr>
              <w:pStyle w:val="TableBullet"/>
              <w:spacing w:after="60" w:line="216" w:lineRule="auto"/>
            </w:pPr>
            <w:r>
              <w:t>Request for</w:t>
            </w:r>
            <w:r>
              <w:rPr>
                <w:spacing w:val="-4"/>
              </w:rPr>
              <w:t xml:space="preserve"> </w:t>
            </w:r>
            <w:r>
              <w:t>disbursement</w:t>
            </w:r>
          </w:p>
        </w:tc>
      </w:tr>
      <w:tr w:rsidR="009D24CE" w14:paraId="24CEA602" w14:textId="77777777" w:rsidTr="00921CD0">
        <w:trPr>
          <w:cantSplit/>
        </w:trPr>
        <w:tc>
          <w:tcPr>
            <w:tcW w:w="674" w:type="dxa"/>
            <w:tcBorders>
              <w:bottom w:val="single" w:sz="4" w:space="0" w:color="000000"/>
            </w:tcBorders>
          </w:tcPr>
          <w:p w14:paraId="29744524" w14:textId="77777777" w:rsidR="009D24CE" w:rsidRPr="007A3FDC" w:rsidRDefault="009D24CE" w:rsidP="00961EA7">
            <w:pPr>
              <w:pStyle w:val="TableParagraph"/>
              <w:spacing w:after="60" w:line="216" w:lineRule="auto"/>
              <w:rPr>
                <w:b/>
                <w:bCs/>
              </w:rPr>
            </w:pPr>
            <w:r w:rsidRPr="007A3FDC">
              <w:rPr>
                <w:b/>
                <w:bCs/>
              </w:rPr>
              <w:t>14</w:t>
            </w:r>
          </w:p>
        </w:tc>
        <w:tc>
          <w:tcPr>
            <w:tcW w:w="3148" w:type="dxa"/>
            <w:tcBorders>
              <w:bottom w:val="single" w:sz="4" w:space="0" w:color="000000"/>
            </w:tcBorders>
          </w:tcPr>
          <w:p w14:paraId="2C1330F2" w14:textId="77777777" w:rsidR="007A3FDC" w:rsidRDefault="009D24CE" w:rsidP="00961EA7">
            <w:pPr>
              <w:pStyle w:val="TableNumberedList2"/>
              <w:numPr>
                <w:ilvl w:val="0"/>
                <w:numId w:val="34"/>
              </w:numPr>
              <w:spacing w:after="60" w:line="216" w:lineRule="auto"/>
              <w:ind w:left="346" w:hanging="317"/>
            </w:pPr>
            <w:r>
              <w:t>Receive and process disbursement request</w:t>
            </w:r>
          </w:p>
          <w:p w14:paraId="6C8D2F52" w14:textId="04898DD7" w:rsidR="009D24CE" w:rsidRDefault="009D24CE" w:rsidP="00961EA7">
            <w:pPr>
              <w:pStyle w:val="TableParagraphIndent"/>
              <w:spacing w:after="60" w:line="216" w:lineRule="auto"/>
            </w:pPr>
            <w:r>
              <w:t xml:space="preserve">(FFM.030.070 Payment Processing - </w:t>
            </w:r>
            <w:r>
              <w:rPr>
                <w:spacing w:val="-3"/>
              </w:rPr>
              <w:t xml:space="preserve">Commercial </w:t>
            </w:r>
            <w:r>
              <w:t>Payments)</w:t>
            </w:r>
          </w:p>
          <w:p w14:paraId="6A200C1D" w14:textId="77777777" w:rsidR="007A3FDC" w:rsidRDefault="009D24CE" w:rsidP="00961EA7">
            <w:pPr>
              <w:pStyle w:val="TableNumberedList2"/>
              <w:spacing w:after="60" w:line="216" w:lineRule="auto"/>
            </w:pPr>
            <w:r>
              <w:t>Initiate disbursement</w:t>
            </w:r>
          </w:p>
          <w:p w14:paraId="7F5D544C" w14:textId="5A6B86D2" w:rsidR="009D24CE" w:rsidRDefault="009D24CE" w:rsidP="00961EA7">
            <w:pPr>
              <w:pStyle w:val="TableParagraphIndent"/>
              <w:spacing w:after="60" w:line="216" w:lineRule="auto"/>
            </w:pPr>
            <w:r>
              <w:t xml:space="preserve">(FFM.030.070 Payment Processing - </w:t>
            </w:r>
            <w:r>
              <w:rPr>
                <w:spacing w:val="-3"/>
              </w:rPr>
              <w:t xml:space="preserve">Commercial </w:t>
            </w:r>
            <w:r>
              <w:t>Payments)</w:t>
            </w:r>
          </w:p>
          <w:p w14:paraId="3A77DD06" w14:textId="77777777" w:rsidR="009D24CE" w:rsidRDefault="009D24CE" w:rsidP="00961EA7">
            <w:pPr>
              <w:pStyle w:val="TableNumberedList2"/>
              <w:spacing w:after="60" w:line="216" w:lineRule="auto"/>
            </w:pPr>
            <w:r>
              <w:t xml:space="preserve">Generate </w:t>
            </w:r>
            <w:r>
              <w:rPr>
                <w:spacing w:val="-3"/>
              </w:rPr>
              <w:t xml:space="preserve">disbursement </w:t>
            </w:r>
            <w:r>
              <w:t>schedule</w:t>
            </w:r>
          </w:p>
          <w:p w14:paraId="2366FAEF" w14:textId="77777777" w:rsidR="009D24CE" w:rsidRDefault="009D24CE" w:rsidP="00961EA7">
            <w:pPr>
              <w:pStyle w:val="TableParagraphIndent"/>
              <w:spacing w:after="60" w:line="216" w:lineRule="auto"/>
            </w:pPr>
            <w:r>
              <w:t xml:space="preserve">(FFM.030.110 </w:t>
            </w:r>
            <w:r>
              <w:rPr>
                <w:spacing w:val="-3"/>
              </w:rPr>
              <w:t xml:space="preserve">Payment </w:t>
            </w:r>
            <w:r>
              <w:t>Disbursement)</w:t>
            </w:r>
          </w:p>
          <w:p w14:paraId="1FCC24B1" w14:textId="77777777" w:rsidR="007A3FDC" w:rsidRDefault="009D24CE" w:rsidP="00961EA7">
            <w:pPr>
              <w:pStyle w:val="TableNumberedList2"/>
              <w:spacing w:after="60" w:line="216" w:lineRule="auto"/>
            </w:pPr>
            <w:r>
              <w:t>Certify payment of disbursement schedule</w:t>
            </w:r>
          </w:p>
          <w:p w14:paraId="40B56ECD" w14:textId="72AE324A" w:rsidR="009D24CE" w:rsidRDefault="009D24CE" w:rsidP="00961EA7">
            <w:pPr>
              <w:pStyle w:val="TableParagraphIndent"/>
              <w:spacing w:after="60" w:line="216" w:lineRule="auto"/>
            </w:pPr>
            <w:r>
              <w:t xml:space="preserve">(FFM.030.110 </w:t>
            </w:r>
            <w:r>
              <w:rPr>
                <w:spacing w:val="-3"/>
              </w:rPr>
              <w:t xml:space="preserve">Payment </w:t>
            </w:r>
            <w:r>
              <w:t>Disbursement)</w:t>
            </w:r>
          </w:p>
          <w:p w14:paraId="546C2096" w14:textId="77777777" w:rsidR="007A3FDC" w:rsidRDefault="009D24CE" w:rsidP="00961EA7">
            <w:pPr>
              <w:pStyle w:val="TableNumberedList2"/>
              <w:spacing w:after="60" w:line="216" w:lineRule="auto"/>
            </w:pPr>
            <w:r>
              <w:t xml:space="preserve">Receive confirmation </w:t>
            </w:r>
            <w:r>
              <w:rPr>
                <w:spacing w:val="-6"/>
              </w:rPr>
              <w:t xml:space="preserve">of </w:t>
            </w:r>
            <w:r>
              <w:t xml:space="preserve">disbursement </w:t>
            </w:r>
          </w:p>
          <w:p w14:paraId="0B688F5C" w14:textId="75A84BAD" w:rsidR="009D24CE" w:rsidRDefault="009D24CE" w:rsidP="00961EA7">
            <w:pPr>
              <w:pStyle w:val="TableParagraphIndent"/>
              <w:spacing w:after="60" w:line="216" w:lineRule="auto"/>
            </w:pPr>
            <w:r>
              <w:t>(FFM.030.120 Payment Confirmation)</w:t>
            </w:r>
          </w:p>
        </w:tc>
        <w:tc>
          <w:tcPr>
            <w:tcW w:w="3148" w:type="dxa"/>
            <w:tcBorders>
              <w:bottom w:val="single" w:sz="4" w:space="0" w:color="000000"/>
            </w:tcBorders>
          </w:tcPr>
          <w:p w14:paraId="45506A94" w14:textId="77777777" w:rsidR="009D24CE" w:rsidRPr="00E607AA" w:rsidRDefault="009D24CE" w:rsidP="00961EA7">
            <w:pPr>
              <w:pStyle w:val="TableParagraph"/>
              <w:spacing w:after="60" w:line="216" w:lineRule="auto"/>
            </w:pPr>
          </w:p>
        </w:tc>
        <w:tc>
          <w:tcPr>
            <w:tcW w:w="3148" w:type="dxa"/>
            <w:tcBorders>
              <w:bottom w:val="single" w:sz="4" w:space="0" w:color="000000"/>
            </w:tcBorders>
          </w:tcPr>
          <w:p w14:paraId="39158569" w14:textId="77777777" w:rsidR="009D24CE" w:rsidRDefault="009D24CE" w:rsidP="00961EA7">
            <w:pPr>
              <w:pStyle w:val="TableBullet"/>
              <w:spacing w:after="60" w:line="216" w:lineRule="auto"/>
            </w:pPr>
            <w:r>
              <w:t>Request for</w:t>
            </w:r>
            <w:r>
              <w:rPr>
                <w:spacing w:val="-4"/>
              </w:rPr>
              <w:t xml:space="preserve"> </w:t>
            </w:r>
            <w:r>
              <w:t>disbursement</w:t>
            </w:r>
          </w:p>
        </w:tc>
        <w:tc>
          <w:tcPr>
            <w:tcW w:w="3153" w:type="dxa"/>
            <w:tcBorders>
              <w:bottom w:val="single" w:sz="4" w:space="0" w:color="000000"/>
            </w:tcBorders>
          </w:tcPr>
          <w:p w14:paraId="09ABD83A" w14:textId="77777777" w:rsidR="009D24CE" w:rsidRDefault="009D24CE" w:rsidP="00961EA7">
            <w:pPr>
              <w:pStyle w:val="TableBullet"/>
              <w:spacing w:after="60" w:line="216" w:lineRule="auto"/>
            </w:pPr>
            <w:r>
              <w:t xml:space="preserve">Appropriate payable </w:t>
            </w:r>
            <w:r>
              <w:rPr>
                <w:spacing w:val="-3"/>
              </w:rPr>
              <w:t xml:space="preserve">entry </w:t>
            </w:r>
            <w:r>
              <w:t>liquidated with reference to source</w:t>
            </w:r>
            <w:r>
              <w:rPr>
                <w:spacing w:val="-3"/>
              </w:rPr>
              <w:t xml:space="preserve"> </w:t>
            </w:r>
            <w:r>
              <w:t>information</w:t>
            </w:r>
          </w:p>
          <w:p w14:paraId="2092DCB3" w14:textId="77777777" w:rsidR="009D24CE" w:rsidRDefault="009D24CE" w:rsidP="00961EA7">
            <w:pPr>
              <w:pStyle w:val="TableBullet"/>
              <w:spacing w:after="60" w:line="216" w:lineRule="auto"/>
            </w:pPr>
            <w:r>
              <w:t xml:space="preserve">Appropriate </w:t>
            </w:r>
            <w:r>
              <w:rPr>
                <w:spacing w:val="-1"/>
              </w:rPr>
              <w:t xml:space="preserve">disbursement-in-transit </w:t>
            </w:r>
            <w:r>
              <w:t>entry created with reference to source information</w:t>
            </w:r>
          </w:p>
          <w:p w14:paraId="3D297846" w14:textId="77777777" w:rsidR="009D24CE" w:rsidRDefault="009D24CE" w:rsidP="00961EA7">
            <w:pPr>
              <w:pStyle w:val="TableBullet"/>
              <w:spacing w:after="60" w:line="216" w:lineRule="auto"/>
            </w:pPr>
            <w:r>
              <w:t>Certified</w:t>
            </w:r>
            <w:r>
              <w:rPr>
                <w:spacing w:val="-15"/>
              </w:rPr>
              <w:t xml:space="preserve"> </w:t>
            </w:r>
            <w:r>
              <w:t>disbursement schedule</w:t>
            </w:r>
          </w:p>
          <w:p w14:paraId="7AF7E693" w14:textId="77777777" w:rsidR="009D24CE" w:rsidRDefault="009D24CE" w:rsidP="00961EA7">
            <w:pPr>
              <w:pStyle w:val="TableBullet"/>
              <w:spacing w:after="60" w:line="216" w:lineRule="auto"/>
            </w:pPr>
            <w:r>
              <w:t>Disbursement confirmation</w:t>
            </w:r>
            <w:r>
              <w:rPr>
                <w:spacing w:val="10"/>
              </w:rPr>
              <w:t xml:space="preserve"> </w:t>
            </w:r>
            <w:r>
              <w:rPr>
                <w:spacing w:val="-3"/>
              </w:rPr>
              <w:t>information</w:t>
            </w:r>
          </w:p>
          <w:p w14:paraId="13558ABE" w14:textId="77777777" w:rsidR="009D24CE" w:rsidRDefault="009D24CE" w:rsidP="00961EA7">
            <w:pPr>
              <w:pStyle w:val="TableBullet"/>
              <w:spacing w:after="60" w:line="216" w:lineRule="auto"/>
            </w:pPr>
            <w:r>
              <w:t xml:space="preserve">Appropriate </w:t>
            </w:r>
            <w:r>
              <w:rPr>
                <w:spacing w:val="-1"/>
              </w:rPr>
              <w:t xml:space="preserve">disbursement-in-transit </w:t>
            </w:r>
            <w:r>
              <w:t>entry liquidated with reference to source information</w:t>
            </w:r>
          </w:p>
          <w:p w14:paraId="53B85FE2" w14:textId="77777777" w:rsidR="009D24CE" w:rsidRDefault="009D24CE" w:rsidP="00961EA7">
            <w:pPr>
              <w:pStyle w:val="TableBullet"/>
              <w:spacing w:after="60" w:line="216" w:lineRule="auto"/>
            </w:pPr>
            <w:r>
              <w:t>Appropriate disbursement entry created with reference to source information</w:t>
            </w:r>
          </w:p>
          <w:p w14:paraId="6343382B" w14:textId="77777777" w:rsidR="009D24CE" w:rsidRDefault="009D24CE" w:rsidP="00961EA7">
            <w:pPr>
              <w:pStyle w:val="TableBullet"/>
              <w:spacing w:after="60" w:line="216" w:lineRule="auto"/>
            </w:pPr>
            <w:r>
              <w:t>PSE receives</w:t>
            </w:r>
            <w:r>
              <w:rPr>
                <w:spacing w:val="-3"/>
              </w:rPr>
              <w:t xml:space="preserve"> </w:t>
            </w:r>
            <w:r>
              <w:t>payment</w:t>
            </w:r>
          </w:p>
        </w:tc>
      </w:tr>
      <w:tr w:rsidR="009D24CE" w14:paraId="75E06404" w14:textId="77777777" w:rsidTr="00921CD0">
        <w:trPr>
          <w:cantSplit/>
        </w:trPr>
        <w:tc>
          <w:tcPr>
            <w:tcW w:w="674" w:type="dxa"/>
            <w:tcBorders>
              <w:bottom w:val="single" w:sz="4" w:space="0" w:color="auto"/>
            </w:tcBorders>
          </w:tcPr>
          <w:p w14:paraId="26C37325" w14:textId="77777777" w:rsidR="009D24CE" w:rsidRPr="007A3FDC" w:rsidRDefault="009D24CE" w:rsidP="00961EA7">
            <w:pPr>
              <w:pStyle w:val="TableParagraph"/>
              <w:spacing w:after="60" w:line="216" w:lineRule="auto"/>
              <w:rPr>
                <w:b/>
                <w:bCs/>
              </w:rPr>
            </w:pPr>
            <w:r w:rsidRPr="007A3FDC">
              <w:rPr>
                <w:b/>
                <w:bCs/>
              </w:rPr>
              <w:lastRenderedPageBreak/>
              <w:t>15</w:t>
            </w:r>
          </w:p>
        </w:tc>
        <w:tc>
          <w:tcPr>
            <w:tcW w:w="3148" w:type="dxa"/>
            <w:tcBorders>
              <w:bottom w:val="single" w:sz="4" w:space="0" w:color="auto"/>
            </w:tcBorders>
          </w:tcPr>
          <w:p w14:paraId="4D5C249D" w14:textId="77777777" w:rsidR="007A3FDC" w:rsidRPr="002D12C0" w:rsidRDefault="009D24CE" w:rsidP="00961EA7">
            <w:pPr>
              <w:pStyle w:val="TableParagraph"/>
              <w:spacing w:after="60" w:line="216" w:lineRule="auto"/>
            </w:pPr>
            <w:r w:rsidRPr="002D12C0">
              <w:t>Post appropriate budgetary, proprietary, and/or memorandum entries to the general ledger</w:t>
            </w:r>
          </w:p>
          <w:p w14:paraId="332512CE" w14:textId="31EC328D" w:rsidR="009D24CE" w:rsidRPr="002D12C0" w:rsidRDefault="009D24CE" w:rsidP="00961EA7">
            <w:pPr>
              <w:pStyle w:val="TableParagraph"/>
              <w:spacing w:after="60" w:line="216" w:lineRule="auto"/>
            </w:pPr>
            <w:r w:rsidRPr="002D12C0">
              <w:t>(FFM.090.020 General Ledger Posting)</w:t>
            </w:r>
          </w:p>
        </w:tc>
        <w:tc>
          <w:tcPr>
            <w:tcW w:w="3148" w:type="dxa"/>
            <w:tcBorders>
              <w:bottom w:val="single" w:sz="4" w:space="0" w:color="auto"/>
            </w:tcBorders>
          </w:tcPr>
          <w:p w14:paraId="304F43CD" w14:textId="77777777" w:rsidR="009D24CE" w:rsidRPr="00E607AA" w:rsidRDefault="009D24CE" w:rsidP="00961EA7">
            <w:pPr>
              <w:pStyle w:val="TableParagraph"/>
              <w:spacing w:after="60" w:line="216" w:lineRule="auto"/>
            </w:pPr>
          </w:p>
        </w:tc>
        <w:tc>
          <w:tcPr>
            <w:tcW w:w="3148" w:type="dxa"/>
            <w:tcBorders>
              <w:bottom w:val="single" w:sz="4" w:space="0" w:color="auto"/>
            </w:tcBorders>
          </w:tcPr>
          <w:p w14:paraId="6BE8D694" w14:textId="77777777" w:rsidR="009D24CE" w:rsidRDefault="009D24CE" w:rsidP="00961EA7">
            <w:pPr>
              <w:pStyle w:val="TableBullet"/>
              <w:spacing w:after="60" w:line="216" w:lineRule="auto"/>
            </w:pPr>
            <w:r>
              <w:t>GL</w:t>
            </w:r>
            <w:r>
              <w:rPr>
                <w:spacing w:val="-4"/>
              </w:rPr>
              <w:t xml:space="preserve"> </w:t>
            </w:r>
            <w:r>
              <w:t>entries</w:t>
            </w:r>
          </w:p>
        </w:tc>
        <w:tc>
          <w:tcPr>
            <w:tcW w:w="3153" w:type="dxa"/>
            <w:tcBorders>
              <w:bottom w:val="single" w:sz="4" w:space="0" w:color="auto"/>
            </w:tcBorders>
          </w:tcPr>
          <w:p w14:paraId="5E7CD410" w14:textId="77777777" w:rsidR="009D24CE" w:rsidRDefault="009D24CE" w:rsidP="00961EA7">
            <w:pPr>
              <w:pStyle w:val="TableBullet"/>
              <w:spacing w:after="60" w:line="216" w:lineRule="auto"/>
            </w:pPr>
            <w:r>
              <w:t xml:space="preserve">Appropriate GL </w:t>
            </w:r>
            <w:r>
              <w:rPr>
                <w:spacing w:val="-3"/>
              </w:rPr>
              <w:t xml:space="preserve">accounts </w:t>
            </w:r>
            <w:r>
              <w:t>updated</w:t>
            </w:r>
          </w:p>
        </w:tc>
      </w:tr>
      <w:tr w:rsidR="009D24CE" w14:paraId="0F1B75E1" w14:textId="77777777" w:rsidTr="00921CD0">
        <w:trPr>
          <w:cantSplit/>
        </w:trPr>
        <w:tc>
          <w:tcPr>
            <w:tcW w:w="674" w:type="dxa"/>
            <w:tcBorders>
              <w:top w:val="single" w:sz="4" w:space="0" w:color="auto"/>
            </w:tcBorders>
          </w:tcPr>
          <w:p w14:paraId="1857E6A7" w14:textId="77777777" w:rsidR="009D24CE" w:rsidRPr="007A3FDC" w:rsidRDefault="009D24CE" w:rsidP="00961EA7">
            <w:pPr>
              <w:pStyle w:val="TableParagraph"/>
              <w:spacing w:after="60" w:line="216" w:lineRule="auto"/>
              <w:rPr>
                <w:b/>
                <w:bCs/>
              </w:rPr>
            </w:pPr>
            <w:r w:rsidRPr="007A3FDC">
              <w:rPr>
                <w:b/>
                <w:bCs/>
              </w:rPr>
              <w:t>16</w:t>
            </w:r>
          </w:p>
        </w:tc>
        <w:tc>
          <w:tcPr>
            <w:tcW w:w="3148" w:type="dxa"/>
            <w:tcBorders>
              <w:top w:val="single" w:sz="4" w:space="0" w:color="auto"/>
            </w:tcBorders>
          </w:tcPr>
          <w:p w14:paraId="7F3851E1" w14:textId="77777777" w:rsidR="009D24CE" w:rsidRPr="002D12C0" w:rsidRDefault="009D24CE" w:rsidP="00961EA7">
            <w:pPr>
              <w:pStyle w:val="TableParagraph"/>
              <w:spacing w:after="60" w:line="216" w:lineRule="auto"/>
            </w:pPr>
          </w:p>
        </w:tc>
        <w:tc>
          <w:tcPr>
            <w:tcW w:w="3148" w:type="dxa"/>
            <w:tcBorders>
              <w:top w:val="single" w:sz="4" w:space="0" w:color="auto"/>
            </w:tcBorders>
          </w:tcPr>
          <w:p w14:paraId="79EE2C0F" w14:textId="77777777" w:rsidR="004D5F77" w:rsidRDefault="009D24CE" w:rsidP="00961EA7">
            <w:pPr>
              <w:pStyle w:val="TableParagraph"/>
              <w:spacing w:after="60" w:line="216" w:lineRule="auto"/>
            </w:pPr>
            <w:r w:rsidRPr="00E607AA">
              <w:t>Request close out of reimbursable agreement</w:t>
            </w:r>
          </w:p>
          <w:p w14:paraId="2EAA344D" w14:textId="25C7B818" w:rsidR="009D24CE" w:rsidRPr="00E607AA" w:rsidRDefault="009D24CE" w:rsidP="00961EA7">
            <w:pPr>
              <w:pStyle w:val="TableParagraph"/>
              <w:spacing w:after="60" w:line="216" w:lineRule="auto"/>
            </w:pPr>
            <w:r w:rsidRPr="00E607AA">
              <w:t>(Program Mission Activity)</w:t>
            </w:r>
          </w:p>
        </w:tc>
        <w:tc>
          <w:tcPr>
            <w:tcW w:w="3148" w:type="dxa"/>
            <w:tcBorders>
              <w:top w:val="single" w:sz="4" w:space="0" w:color="auto"/>
            </w:tcBorders>
          </w:tcPr>
          <w:p w14:paraId="52A548B6" w14:textId="77777777" w:rsidR="009D24CE" w:rsidRDefault="009D24CE" w:rsidP="00961EA7">
            <w:pPr>
              <w:pStyle w:val="TableBullet"/>
              <w:spacing w:after="60" w:line="216" w:lineRule="auto"/>
            </w:pPr>
            <w:r>
              <w:t xml:space="preserve">Reimbursable </w:t>
            </w:r>
            <w:r>
              <w:rPr>
                <w:spacing w:val="-3"/>
              </w:rPr>
              <w:t xml:space="preserve">agreement </w:t>
            </w:r>
            <w:r>
              <w:t>project</w:t>
            </w:r>
            <w:r>
              <w:rPr>
                <w:spacing w:val="-1"/>
              </w:rPr>
              <w:t xml:space="preserve"> </w:t>
            </w:r>
            <w:r>
              <w:t>code</w:t>
            </w:r>
          </w:p>
        </w:tc>
        <w:tc>
          <w:tcPr>
            <w:tcW w:w="3153" w:type="dxa"/>
            <w:tcBorders>
              <w:top w:val="single" w:sz="4" w:space="0" w:color="auto"/>
            </w:tcBorders>
          </w:tcPr>
          <w:p w14:paraId="29E346AF" w14:textId="77777777" w:rsidR="009D24CE" w:rsidRDefault="009D24CE" w:rsidP="00961EA7">
            <w:pPr>
              <w:pStyle w:val="TableBullet"/>
              <w:spacing w:after="60" w:line="216" w:lineRule="auto"/>
            </w:pPr>
            <w:r>
              <w:t>Request for close out of reimbursable</w:t>
            </w:r>
            <w:r>
              <w:rPr>
                <w:spacing w:val="6"/>
              </w:rPr>
              <w:t xml:space="preserve"> </w:t>
            </w:r>
            <w:r>
              <w:rPr>
                <w:spacing w:val="-3"/>
              </w:rPr>
              <w:t>agreement</w:t>
            </w:r>
          </w:p>
        </w:tc>
      </w:tr>
      <w:tr w:rsidR="009D24CE" w14:paraId="1BB37AF2" w14:textId="77777777" w:rsidTr="00921CD0">
        <w:trPr>
          <w:cantSplit/>
        </w:trPr>
        <w:tc>
          <w:tcPr>
            <w:tcW w:w="674" w:type="dxa"/>
            <w:tcBorders>
              <w:bottom w:val="single" w:sz="4" w:space="0" w:color="000000"/>
            </w:tcBorders>
          </w:tcPr>
          <w:p w14:paraId="2B85E519" w14:textId="77777777" w:rsidR="009D24CE" w:rsidRPr="007A3FDC" w:rsidRDefault="009D24CE" w:rsidP="00961EA7">
            <w:pPr>
              <w:pStyle w:val="TableParagraph"/>
              <w:spacing w:after="60" w:line="216" w:lineRule="auto"/>
              <w:rPr>
                <w:b/>
                <w:bCs/>
              </w:rPr>
            </w:pPr>
            <w:r w:rsidRPr="007A3FDC">
              <w:rPr>
                <w:b/>
                <w:bCs/>
              </w:rPr>
              <w:t>17</w:t>
            </w:r>
          </w:p>
        </w:tc>
        <w:tc>
          <w:tcPr>
            <w:tcW w:w="3148" w:type="dxa"/>
            <w:tcBorders>
              <w:bottom w:val="single" w:sz="4" w:space="0" w:color="000000"/>
            </w:tcBorders>
          </w:tcPr>
          <w:p w14:paraId="4AB2B7F0" w14:textId="77777777" w:rsidR="009D24CE" w:rsidRPr="002D12C0" w:rsidRDefault="009D24CE" w:rsidP="00961EA7">
            <w:pPr>
              <w:pStyle w:val="TableParagraph"/>
              <w:spacing w:after="60" w:line="216" w:lineRule="auto"/>
            </w:pPr>
            <w:r w:rsidRPr="002D12C0">
              <w:t>Receive and process request for close out of reimbursable agreement</w:t>
            </w:r>
          </w:p>
          <w:p w14:paraId="45475372" w14:textId="77777777" w:rsidR="009D24CE" w:rsidRPr="002D12C0" w:rsidRDefault="009D24CE" w:rsidP="00961EA7">
            <w:pPr>
              <w:pStyle w:val="TableParagraph"/>
              <w:spacing w:after="60" w:line="216" w:lineRule="auto"/>
            </w:pPr>
            <w:r w:rsidRPr="002D12C0">
              <w:t>(FFM.050.060 Reimbursable Closeout)</w:t>
            </w:r>
          </w:p>
        </w:tc>
        <w:tc>
          <w:tcPr>
            <w:tcW w:w="3148" w:type="dxa"/>
            <w:tcBorders>
              <w:bottom w:val="single" w:sz="4" w:space="0" w:color="000000"/>
            </w:tcBorders>
          </w:tcPr>
          <w:p w14:paraId="5C590D69" w14:textId="77777777" w:rsidR="009D24CE" w:rsidRPr="00E607AA" w:rsidRDefault="009D24CE" w:rsidP="00961EA7">
            <w:pPr>
              <w:pStyle w:val="TableParagraph"/>
              <w:spacing w:after="60" w:line="216" w:lineRule="auto"/>
            </w:pPr>
          </w:p>
        </w:tc>
        <w:tc>
          <w:tcPr>
            <w:tcW w:w="3148" w:type="dxa"/>
            <w:tcBorders>
              <w:bottom w:val="single" w:sz="4" w:space="0" w:color="000000"/>
            </w:tcBorders>
          </w:tcPr>
          <w:p w14:paraId="5F645C8B" w14:textId="77777777" w:rsidR="009D24CE" w:rsidRDefault="009D24CE" w:rsidP="00961EA7">
            <w:pPr>
              <w:pStyle w:val="TableBullet"/>
              <w:spacing w:after="60" w:line="216" w:lineRule="auto"/>
            </w:pPr>
            <w:r>
              <w:t>Request for close out of reimbursable</w:t>
            </w:r>
            <w:r>
              <w:rPr>
                <w:spacing w:val="6"/>
              </w:rPr>
              <w:t xml:space="preserve"> </w:t>
            </w:r>
            <w:r>
              <w:rPr>
                <w:spacing w:val="-3"/>
              </w:rPr>
              <w:t>agreement</w:t>
            </w:r>
          </w:p>
        </w:tc>
        <w:tc>
          <w:tcPr>
            <w:tcW w:w="3153" w:type="dxa"/>
            <w:tcBorders>
              <w:bottom w:val="single" w:sz="4" w:space="0" w:color="000000"/>
            </w:tcBorders>
          </w:tcPr>
          <w:p w14:paraId="283F33D0" w14:textId="77777777" w:rsidR="009D24CE" w:rsidRDefault="009D24CE" w:rsidP="00961EA7">
            <w:pPr>
              <w:pStyle w:val="TableBullet"/>
              <w:spacing w:after="60" w:line="216" w:lineRule="auto"/>
            </w:pPr>
            <w:r>
              <w:t xml:space="preserve">Appropriate close </w:t>
            </w:r>
            <w:r>
              <w:rPr>
                <w:spacing w:val="-3"/>
              </w:rPr>
              <w:t xml:space="preserve">order </w:t>
            </w:r>
            <w:r>
              <w:t>entries created with reference to source information</w:t>
            </w:r>
          </w:p>
        </w:tc>
      </w:tr>
      <w:tr w:rsidR="009D24CE" w14:paraId="74AED24E" w14:textId="77777777" w:rsidTr="00921CD0">
        <w:trPr>
          <w:cantSplit/>
        </w:trPr>
        <w:tc>
          <w:tcPr>
            <w:tcW w:w="674" w:type="dxa"/>
            <w:tcBorders>
              <w:bottom w:val="single" w:sz="4" w:space="0" w:color="auto"/>
            </w:tcBorders>
          </w:tcPr>
          <w:p w14:paraId="4F805B39" w14:textId="77777777" w:rsidR="009D24CE" w:rsidRPr="007A3FDC" w:rsidRDefault="009D24CE" w:rsidP="00961EA7">
            <w:pPr>
              <w:pStyle w:val="TableParagraph"/>
              <w:spacing w:after="60" w:line="216" w:lineRule="auto"/>
              <w:rPr>
                <w:b/>
                <w:bCs/>
              </w:rPr>
            </w:pPr>
            <w:r w:rsidRPr="007A3FDC">
              <w:rPr>
                <w:b/>
                <w:bCs/>
              </w:rPr>
              <w:t>18</w:t>
            </w:r>
          </w:p>
        </w:tc>
        <w:tc>
          <w:tcPr>
            <w:tcW w:w="3148" w:type="dxa"/>
            <w:tcBorders>
              <w:bottom w:val="single" w:sz="4" w:space="0" w:color="auto"/>
            </w:tcBorders>
          </w:tcPr>
          <w:p w14:paraId="0E5493B3" w14:textId="77777777" w:rsidR="007A3FDC" w:rsidRPr="002D12C0" w:rsidRDefault="009D24CE" w:rsidP="00961EA7">
            <w:pPr>
              <w:pStyle w:val="TableParagraph"/>
              <w:spacing w:after="60" w:line="216" w:lineRule="auto"/>
            </w:pPr>
            <w:r w:rsidRPr="002D12C0">
              <w:t>Post appropriate budgetary, proprietary, and/or memorandum entries to the general ledger (GL)</w:t>
            </w:r>
          </w:p>
          <w:p w14:paraId="0A387439" w14:textId="7BD3FB17" w:rsidR="009D24CE" w:rsidRPr="002D12C0" w:rsidRDefault="009D24CE" w:rsidP="00961EA7">
            <w:pPr>
              <w:pStyle w:val="TableParagraph"/>
              <w:spacing w:after="60" w:line="216" w:lineRule="auto"/>
            </w:pPr>
            <w:r w:rsidRPr="002D12C0">
              <w:t>(FFM.090.020 General Ledger Posting)</w:t>
            </w:r>
          </w:p>
        </w:tc>
        <w:tc>
          <w:tcPr>
            <w:tcW w:w="3148" w:type="dxa"/>
            <w:tcBorders>
              <w:bottom w:val="single" w:sz="4" w:space="0" w:color="auto"/>
            </w:tcBorders>
          </w:tcPr>
          <w:p w14:paraId="0D9FAF2A" w14:textId="77777777" w:rsidR="009D24CE" w:rsidRPr="00E607AA" w:rsidRDefault="009D24CE" w:rsidP="00961EA7">
            <w:pPr>
              <w:pStyle w:val="TableParagraph"/>
              <w:spacing w:after="60" w:line="216" w:lineRule="auto"/>
            </w:pPr>
          </w:p>
        </w:tc>
        <w:tc>
          <w:tcPr>
            <w:tcW w:w="3148" w:type="dxa"/>
            <w:tcBorders>
              <w:bottom w:val="single" w:sz="4" w:space="0" w:color="auto"/>
            </w:tcBorders>
          </w:tcPr>
          <w:p w14:paraId="420F8A51" w14:textId="77777777" w:rsidR="009D24CE" w:rsidRDefault="009D24CE" w:rsidP="00961EA7">
            <w:pPr>
              <w:pStyle w:val="TableBullet"/>
              <w:spacing w:after="60" w:line="216" w:lineRule="auto"/>
            </w:pPr>
            <w:r>
              <w:t>GL</w:t>
            </w:r>
            <w:r>
              <w:rPr>
                <w:spacing w:val="-4"/>
              </w:rPr>
              <w:t xml:space="preserve"> </w:t>
            </w:r>
            <w:r>
              <w:t>entries</w:t>
            </w:r>
          </w:p>
        </w:tc>
        <w:tc>
          <w:tcPr>
            <w:tcW w:w="3153" w:type="dxa"/>
            <w:tcBorders>
              <w:bottom w:val="single" w:sz="4" w:space="0" w:color="auto"/>
            </w:tcBorders>
          </w:tcPr>
          <w:p w14:paraId="693A17C5" w14:textId="77777777" w:rsidR="009D24CE" w:rsidRDefault="009D24CE" w:rsidP="00961EA7">
            <w:pPr>
              <w:pStyle w:val="TableBullet"/>
              <w:spacing w:after="60" w:line="216" w:lineRule="auto"/>
            </w:pPr>
            <w:r>
              <w:t xml:space="preserve">Appropriate GL </w:t>
            </w:r>
            <w:r>
              <w:rPr>
                <w:spacing w:val="-3"/>
              </w:rPr>
              <w:t xml:space="preserve">accounts </w:t>
            </w:r>
            <w:r>
              <w:t>updated</w:t>
            </w:r>
          </w:p>
        </w:tc>
      </w:tr>
    </w:tbl>
    <w:p w14:paraId="2FD2920D" w14:textId="77777777" w:rsidR="009F7AE3" w:rsidRDefault="009F7AE3">
      <w:pPr>
        <w:pStyle w:val="BodyText"/>
        <w:spacing w:before="1" w:after="1"/>
        <w:rPr>
          <w:sz w:val="19"/>
        </w:rPr>
      </w:pPr>
    </w:p>
    <w:p w14:paraId="2FD2922B" w14:textId="77777777" w:rsidR="009F7AE3" w:rsidRDefault="009F7AE3">
      <w:pPr>
        <w:sectPr w:rsidR="009F7AE3" w:rsidSect="00F273AD">
          <w:pgSz w:w="15840" w:h="12240" w:orient="landscape"/>
          <w:pgMar w:top="1138" w:right="1224" w:bottom="965" w:left="1195" w:header="288" w:footer="144" w:gutter="0"/>
          <w:cols w:space="720"/>
          <w:docGrid w:linePitch="326"/>
        </w:sectPr>
      </w:pPr>
    </w:p>
    <w:p w14:paraId="2FD2922F" w14:textId="63F4BBC5" w:rsidR="009F7AE3" w:rsidRDefault="007919FD" w:rsidP="005E14D5">
      <w:pPr>
        <w:pStyle w:val="Heading1"/>
        <w:spacing w:before="160"/>
      </w:pPr>
      <w:bookmarkStart w:id="19" w:name="Appendix_A__Links_to_FIT_Business_Use_Ca"/>
      <w:bookmarkStart w:id="20" w:name="_bookmark6"/>
      <w:bookmarkStart w:id="21" w:name="_Toc99381420"/>
      <w:bookmarkEnd w:id="19"/>
      <w:bookmarkEnd w:id="20"/>
      <w:r>
        <w:lastRenderedPageBreak/>
        <w:t>Appendix</w:t>
      </w:r>
      <w:r>
        <w:rPr>
          <w:spacing w:val="-1"/>
        </w:rPr>
        <w:t xml:space="preserve"> </w:t>
      </w:r>
      <w:r>
        <w:t>A: FFM Business Use Case Library Documents</w:t>
      </w:r>
      <w:bookmarkEnd w:id="21"/>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957892" w14:paraId="3B2C71E4" w14:textId="77777777" w:rsidTr="00314700">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1B0FA102" w14:textId="77777777" w:rsidR="00957892" w:rsidRPr="00316202" w:rsidRDefault="00957892" w:rsidP="00314700">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1A08080" w14:textId="77777777" w:rsidR="00957892" w:rsidRPr="00D63F4A" w:rsidRDefault="00957892" w:rsidP="00314700">
            <w:pPr>
              <w:jc w:val="center"/>
              <w:rPr>
                <w:sz w:val="36"/>
                <w:szCs w:val="28"/>
                <w:u w:val="single"/>
              </w:rPr>
            </w:pPr>
          </w:p>
        </w:tc>
        <w:tc>
          <w:tcPr>
            <w:tcW w:w="6048" w:type="dxa"/>
            <w:tcBorders>
              <w:top w:val="nil"/>
              <w:left w:val="nil"/>
              <w:bottom w:val="single" w:sz="4" w:space="0" w:color="016699"/>
              <w:right w:val="nil"/>
            </w:tcBorders>
          </w:tcPr>
          <w:p w14:paraId="456E7FDF" w14:textId="77777777" w:rsidR="00957892" w:rsidRPr="00316202" w:rsidRDefault="00957892" w:rsidP="00314700">
            <w:pPr>
              <w:jc w:val="center"/>
              <w:rPr>
                <w:sz w:val="36"/>
                <w:szCs w:val="28"/>
                <w:u w:val="single"/>
              </w:rPr>
            </w:pPr>
            <w:r w:rsidRPr="00D63F4A">
              <w:rPr>
                <w:sz w:val="36"/>
                <w:szCs w:val="28"/>
                <w:u w:val="single"/>
              </w:rPr>
              <w:t>Business Use Case Document Name</w:t>
            </w:r>
          </w:p>
        </w:tc>
      </w:tr>
      <w:tr w:rsidR="00957892" w14:paraId="1DCE891F"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31A168A" w14:textId="77777777" w:rsidR="00957892" w:rsidRPr="00CF0B96" w:rsidRDefault="00957892" w:rsidP="00314700">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0ADF7664" w14:textId="77777777" w:rsidR="00957892" w:rsidRDefault="00957892"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9CD8E08" w14:textId="77777777" w:rsidR="00957892" w:rsidRDefault="00957892" w:rsidP="00314700">
            <w:pPr>
              <w:spacing w:after="0" w:line="240" w:lineRule="auto"/>
            </w:pPr>
            <w:r>
              <w:t>FFM Business Use Case Library Overview</w:t>
            </w:r>
          </w:p>
        </w:tc>
      </w:tr>
      <w:tr w:rsidR="00957892" w14:paraId="5E024D6F"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76F374A" w14:textId="77777777" w:rsidR="00957892" w:rsidRPr="00316202" w:rsidRDefault="00957892" w:rsidP="00314700">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0A8E13C" w14:textId="77777777" w:rsidR="00957892" w:rsidRDefault="00957892" w:rsidP="00314700">
            <w:pPr>
              <w:tabs>
                <w:tab w:val="right" w:pos="13420"/>
              </w:tabs>
            </w:pPr>
          </w:p>
        </w:tc>
        <w:tc>
          <w:tcPr>
            <w:tcW w:w="6048" w:type="dxa"/>
            <w:tcBorders>
              <w:top w:val="single" w:sz="4" w:space="0" w:color="016699"/>
              <w:left w:val="nil"/>
              <w:bottom w:val="single" w:sz="4" w:space="0" w:color="016699"/>
              <w:right w:val="nil"/>
            </w:tcBorders>
            <w:vAlign w:val="center"/>
          </w:tcPr>
          <w:p w14:paraId="09D57BFD" w14:textId="77777777" w:rsidR="00957892" w:rsidRDefault="00957892" w:rsidP="00314700">
            <w:pPr>
              <w:tabs>
                <w:tab w:val="right" w:pos="13420"/>
              </w:tabs>
            </w:pPr>
          </w:p>
        </w:tc>
      </w:tr>
      <w:tr w:rsidR="00957892" w14:paraId="2F9C47B0"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196181D4" w14:textId="77777777" w:rsidR="00957892" w:rsidRPr="00CF0B96" w:rsidRDefault="00957892" w:rsidP="00314700">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4CBE6813" w14:textId="77777777" w:rsidR="00957892" w:rsidRDefault="00957892"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FAB745F" w14:textId="77777777" w:rsidR="00957892" w:rsidRDefault="00957892" w:rsidP="00314700">
            <w:pPr>
              <w:spacing w:after="0" w:line="240" w:lineRule="auto"/>
            </w:pPr>
            <w:r>
              <w:t>FFM Use Cases 010 Budget Formulation-to-Execution</w:t>
            </w:r>
          </w:p>
        </w:tc>
      </w:tr>
      <w:tr w:rsidR="00957892" w14:paraId="5E6FE7DB"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977095A" w14:textId="77777777" w:rsidR="00957892" w:rsidRDefault="00957892"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6AE7014" w14:textId="77777777" w:rsidR="00957892" w:rsidRDefault="00957892" w:rsidP="00314700">
            <w:pPr>
              <w:tabs>
                <w:tab w:val="right" w:pos="13420"/>
              </w:tabs>
            </w:pPr>
          </w:p>
        </w:tc>
        <w:tc>
          <w:tcPr>
            <w:tcW w:w="6048" w:type="dxa"/>
            <w:tcBorders>
              <w:top w:val="single" w:sz="4" w:space="0" w:color="016699"/>
              <w:left w:val="nil"/>
              <w:bottom w:val="single" w:sz="4" w:space="0" w:color="016699"/>
              <w:right w:val="nil"/>
            </w:tcBorders>
            <w:vAlign w:val="center"/>
          </w:tcPr>
          <w:p w14:paraId="6D0E7373" w14:textId="77777777" w:rsidR="00957892" w:rsidRDefault="00957892" w:rsidP="00314700">
            <w:pPr>
              <w:tabs>
                <w:tab w:val="right" w:pos="13420"/>
              </w:tabs>
            </w:pPr>
          </w:p>
        </w:tc>
      </w:tr>
      <w:tr w:rsidR="00957892" w14:paraId="53B57F3E"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061E97C0" w14:textId="77777777" w:rsidR="00957892" w:rsidRPr="00CF0B96" w:rsidRDefault="00957892" w:rsidP="00314700">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5EB05666" w14:textId="77777777" w:rsidR="00957892" w:rsidRDefault="00957892"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DEF62FE" w14:textId="77777777" w:rsidR="00957892" w:rsidRDefault="00957892" w:rsidP="00314700">
            <w:pPr>
              <w:spacing w:after="0" w:line="240" w:lineRule="auto"/>
            </w:pPr>
            <w:r>
              <w:t>FFM Use Cases 020 Acquire-to-Dispose</w:t>
            </w:r>
          </w:p>
        </w:tc>
      </w:tr>
      <w:tr w:rsidR="00957892" w14:paraId="1AF62664"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4DF469C" w14:textId="77777777" w:rsidR="00957892" w:rsidRDefault="00957892"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4A4CDC0" w14:textId="77777777" w:rsidR="00957892" w:rsidRDefault="00957892" w:rsidP="00314700">
            <w:pPr>
              <w:tabs>
                <w:tab w:val="right" w:pos="13420"/>
              </w:tabs>
            </w:pPr>
          </w:p>
        </w:tc>
        <w:tc>
          <w:tcPr>
            <w:tcW w:w="6048" w:type="dxa"/>
            <w:tcBorders>
              <w:top w:val="single" w:sz="4" w:space="0" w:color="016699"/>
              <w:left w:val="nil"/>
              <w:bottom w:val="single" w:sz="4" w:space="0" w:color="016699"/>
              <w:right w:val="nil"/>
            </w:tcBorders>
            <w:vAlign w:val="center"/>
          </w:tcPr>
          <w:p w14:paraId="31761AFD" w14:textId="77777777" w:rsidR="00957892" w:rsidRDefault="00957892" w:rsidP="00314700">
            <w:pPr>
              <w:tabs>
                <w:tab w:val="right" w:pos="13420"/>
              </w:tabs>
            </w:pPr>
          </w:p>
        </w:tc>
      </w:tr>
      <w:tr w:rsidR="00957892" w14:paraId="7C29F9CD"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702B92EE" w14:textId="77777777" w:rsidR="00957892" w:rsidRPr="00CF0B96" w:rsidRDefault="00957892" w:rsidP="00314700">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52B0B509"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01E0EC8" w14:textId="77777777" w:rsidR="00957892" w:rsidRDefault="00957892" w:rsidP="00314700">
            <w:pPr>
              <w:shd w:val="clear" w:color="auto" w:fill="FFFFFF" w:themeFill="background1"/>
              <w:spacing w:after="0" w:line="240" w:lineRule="auto"/>
            </w:pPr>
            <w:r>
              <w:t>FFM Use Cases 030 Request-to-Procure</w:t>
            </w:r>
          </w:p>
        </w:tc>
      </w:tr>
      <w:tr w:rsidR="00957892" w14:paraId="7BE1D761"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16123EE" w14:textId="77777777" w:rsidR="00957892" w:rsidRPr="007F1985" w:rsidRDefault="00957892"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6AC6868" w14:textId="77777777" w:rsidR="00957892" w:rsidRDefault="00957892" w:rsidP="00314700">
            <w:pPr>
              <w:tabs>
                <w:tab w:val="right" w:pos="13420"/>
              </w:tabs>
            </w:pPr>
          </w:p>
        </w:tc>
        <w:tc>
          <w:tcPr>
            <w:tcW w:w="6048" w:type="dxa"/>
            <w:tcBorders>
              <w:top w:val="single" w:sz="4" w:space="0" w:color="016699"/>
              <w:left w:val="nil"/>
              <w:bottom w:val="single" w:sz="4" w:space="0" w:color="016699"/>
              <w:right w:val="nil"/>
            </w:tcBorders>
            <w:vAlign w:val="center"/>
          </w:tcPr>
          <w:p w14:paraId="0F2E3CDE" w14:textId="77777777" w:rsidR="00957892" w:rsidRDefault="00957892" w:rsidP="00314700">
            <w:pPr>
              <w:tabs>
                <w:tab w:val="right" w:pos="13420"/>
              </w:tabs>
            </w:pPr>
          </w:p>
        </w:tc>
      </w:tr>
      <w:tr w:rsidR="00957892" w14:paraId="434CECB2"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2109010" w14:textId="77777777" w:rsidR="00957892" w:rsidRPr="00CF0B96" w:rsidRDefault="00957892" w:rsidP="00314700">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707377F9"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8CE7436" w14:textId="77777777" w:rsidR="00957892" w:rsidRDefault="00957892" w:rsidP="00314700">
            <w:pPr>
              <w:shd w:val="clear" w:color="auto" w:fill="FFFFFF" w:themeFill="background1"/>
              <w:spacing w:after="0" w:line="240" w:lineRule="auto"/>
            </w:pPr>
            <w:r>
              <w:t>FFM Use Cases 040 Procure-to-Pay</w:t>
            </w:r>
          </w:p>
        </w:tc>
      </w:tr>
      <w:tr w:rsidR="00957892" w14:paraId="613E1D5A"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9214187" w14:textId="77777777" w:rsidR="00957892" w:rsidRPr="007F1985" w:rsidRDefault="00957892"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BDBC238" w14:textId="77777777" w:rsidR="00957892" w:rsidRDefault="00957892" w:rsidP="00314700">
            <w:pPr>
              <w:tabs>
                <w:tab w:val="right" w:pos="13420"/>
              </w:tabs>
            </w:pPr>
          </w:p>
        </w:tc>
        <w:tc>
          <w:tcPr>
            <w:tcW w:w="6048" w:type="dxa"/>
            <w:tcBorders>
              <w:top w:val="single" w:sz="4" w:space="0" w:color="016699"/>
              <w:left w:val="nil"/>
              <w:bottom w:val="single" w:sz="4" w:space="0" w:color="016699"/>
              <w:right w:val="nil"/>
            </w:tcBorders>
            <w:vAlign w:val="center"/>
          </w:tcPr>
          <w:p w14:paraId="08B6A0A9" w14:textId="77777777" w:rsidR="00957892" w:rsidRDefault="00957892" w:rsidP="00314700">
            <w:pPr>
              <w:tabs>
                <w:tab w:val="right" w:pos="13420"/>
              </w:tabs>
            </w:pPr>
          </w:p>
        </w:tc>
      </w:tr>
      <w:tr w:rsidR="00957892" w14:paraId="6F4AEBE4"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6F8FB1C" w14:textId="77777777" w:rsidR="00957892" w:rsidRPr="00CF0B96" w:rsidRDefault="00957892" w:rsidP="00314700">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38C62CDA"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5B36C35" w14:textId="77777777" w:rsidR="00957892" w:rsidRDefault="00957892" w:rsidP="00314700">
            <w:pPr>
              <w:shd w:val="clear" w:color="auto" w:fill="FFFFFF" w:themeFill="background1"/>
              <w:spacing w:after="0" w:line="240" w:lineRule="auto"/>
            </w:pPr>
            <w:r>
              <w:t>FFM Use Cases 050 Bill-to-Collect</w:t>
            </w:r>
          </w:p>
        </w:tc>
      </w:tr>
      <w:tr w:rsidR="00957892" w14:paraId="63A4C83C"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8488456" w14:textId="77777777" w:rsidR="00957892" w:rsidRPr="00CF0B96" w:rsidRDefault="00957892"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109B07C"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BC44555" w14:textId="77777777" w:rsidR="00957892" w:rsidRDefault="00957892" w:rsidP="00314700">
            <w:pPr>
              <w:shd w:val="clear" w:color="auto" w:fill="FFFFFF" w:themeFill="background1"/>
              <w:spacing w:after="0" w:line="240" w:lineRule="auto"/>
            </w:pPr>
          </w:p>
        </w:tc>
      </w:tr>
      <w:tr w:rsidR="00957892" w14:paraId="081DF17E"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43A2A301" w14:textId="77777777" w:rsidR="00957892" w:rsidRPr="00CF0B96" w:rsidRDefault="00957892" w:rsidP="00314700">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515424D8"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4165740" w14:textId="77777777" w:rsidR="00957892" w:rsidRDefault="00957892" w:rsidP="00314700">
            <w:pPr>
              <w:shd w:val="clear" w:color="auto" w:fill="FFFFFF" w:themeFill="background1"/>
              <w:spacing w:after="0" w:line="240" w:lineRule="auto"/>
            </w:pPr>
            <w:r>
              <w:t>FFM Use Cases 060 Record-to-Report</w:t>
            </w:r>
          </w:p>
        </w:tc>
      </w:tr>
      <w:tr w:rsidR="00957892" w14:paraId="5D14864C"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FC62DEF" w14:textId="77777777" w:rsidR="00957892" w:rsidRDefault="00957892"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0DD2EBF"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0573837" w14:textId="77777777" w:rsidR="00957892" w:rsidRDefault="00957892" w:rsidP="00314700">
            <w:pPr>
              <w:shd w:val="clear" w:color="auto" w:fill="FFFFFF" w:themeFill="background1"/>
              <w:spacing w:after="0" w:line="240" w:lineRule="auto"/>
            </w:pPr>
          </w:p>
        </w:tc>
      </w:tr>
      <w:tr w:rsidR="00957892" w14:paraId="320F89CA"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7770F63C" w14:textId="77777777" w:rsidR="00957892" w:rsidRDefault="00957892" w:rsidP="00314700">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43A359D4"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CB9E192" w14:textId="77777777" w:rsidR="00957892" w:rsidRDefault="00957892" w:rsidP="00314700">
            <w:pPr>
              <w:shd w:val="clear" w:color="auto" w:fill="FFFFFF" w:themeFill="background1"/>
              <w:spacing w:after="0" w:line="240" w:lineRule="auto"/>
            </w:pPr>
            <w:r>
              <w:t>FFM Use Cases 070 Agree-to-Reimburse</w:t>
            </w:r>
          </w:p>
        </w:tc>
      </w:tr>
      <w:tr w:rsidR="00957892" w14:paraId="739265FB"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925C5A7" w14:textId="77777777" w:rsidR="00957892" w:rsidRDefault="00957892"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91C6525"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1610F3D" w14:textId="77777777" w:rsidR="00957892" w:rsidRDefault="00957892" w:rsidP="00314700">
            <w:pPr>
              <w:shd w:val="clear" w:color="auto" w:fill="FFFFFF" w:themeFill="background1"/>
              <w:spacing w:after="0" w:line="240" w:lineRule="auto"/>
            </w:pPr>
          </w:p>
        </w:tc>
      </w:tr>
      <w:tr w:rsidR="00957892" w14:paraId="26444E59"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525F51AF" w14:textId="77777777" w:rsidR="00957892" w:rsidRDefault="00957892" w:rsidP="00314700">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2DCD7806"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E8242AA" w14:textId="77777777" w:rsidR="00957892" w:rsidRDefault="00957892" w:rsidP="00314700">
            <w:pPr>
              <w:shd w:val="clear" w:color="auto" w:fill="FFFFFF" w:themeFill="background1"/>
              <w:spacing w:after="0" w:line="240" w:lineRule="auto"/>
            </w:pPr>
            <w:r>
              <w:t>FFM Use Cases 080 Apply-to-Perform</w:t>
            </w:r>
          </w:p>
        </w:tc>
      </w:tr>
      <w:tr w:rsidR="00957892" w14:paraId="7338A172"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57E76F6" w14:textId="77777777" w:rsidR="00957892" w:rsidRDefault="00957892"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FA691E8"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438699E" w14:textId="77777777" w:rsidR="00957892" w:rsidRDefault="00957892" w:rsidP="00314700">
            <w:pPr>
              <w:shd w:val="clear" w:color="auto" w:fill="FFFFFF" w:themeFill="background1"/>
              <w:spacing w:after="0" w:line="240" w:lineRule="auto"/>
            </w:pPr>
          </w:p>
        </w:tc>
      </w:tr>
      <w:tr w:rsidR="00957892" w14:paraId="7F192624"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5E968474" w14:textId="77777777" w:rsidR="00957892" w:rsidRDefault="00957892" w:rsidP="00314700">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4F6441A9"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437E355" w14:textId="77777777" w:rsidR="00957892" w:rsidRDefault="00957892" w:rsidP="00314700">
            <w:pPr>
              <w:shd w:val="clear" w:color="auto" w:fill="FFFFFF" w:themeFill="background1"/>
              <w:spacing w:after="0" w:line="240" w:lineRule="auto"/>
            </w:pPr>
            <w:r>
              <w:t>FFM Use Cases 090 Hire-to-Retire</w:t>
            </w:r>
          </w:p>
        </w:tc>
      </w:tr>
      <w:tr w:rsidR="00957892" w14:paraId="3C1FE336"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2D9335C" w14:textId="77777777" w:rsidR="00957892" w:rsidRDefault="00957892"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19402B2"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638624D" w14:textId="77777777" w:rsidR="00957892" w:rsidRDefault="00957892" w:rsidP="00314700">
            <w:pPr>
              <w:shd w:val="clear" w:color="auto" w:fill="FFFFFF" w:themeFill="background1"/>
              <w:spacing w:after="0" w:line="240" w:lineRule="auto"/>
            </w:pPr>
          </w:p>
        </w:tc>
      </w:tr>
      <w:tr w:rsidR="00957892" w14:paraId="06868D85"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E5C7425" w14:textId="77777777" w:rsidR="00957892" w:rsidRDefault="00957892" w:rsidP="00314700">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2BE08E01"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0B478AE" w14:textId="77777777" w:rsidR="00957892" w:rsidRDefault="00957892" w:rsidP="00314700">
            <w:pPr>
              <w:shd w:val="clear" w:color="auto" w:fill="FFFFFF" w:themeFill="background1"/>
              <w:spacing w:after="0" w:line="240" w:lineRule="auto"/>
            </w:pPr>
            <w:r>
              <w:t>FFM Use Cases 100 Book-to-Reimburse</w:t>
            </w:r>
          </w:p>
        </w:tc>
      </w:tr>
      <w:tr w:rsidR="00957892" w14:paraId="60D3F9D2"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2EFE6C7" w14:textId="77777777" w:rsidR="00957892" w:rsidRDefault="00957892"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8755AB9"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92663EB" w14:textId="77777777" w:rsidR="00957892" w:rsidRDefault="00957892" w:rsidP="00314700">
            <w:pPr>
              <w:shd w:val="clear" w:color="auto" w:fill="FFFFFF" w:themeFill="background1"/>
              <w:spacing w:after="0" w:line="240" w:lineRule="auto"/>
            </w:pPr>
          </w:p>
        </w:tc>
      </w:tr>
      <w:tr w:rsidR="00957892" w14:paraId="35DB35F0"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F23EA1F" w14:textId="77777777" w:rsidR="00957892" w:rsidRDefault="00957892" w:rsidP="00314700">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5FD97243"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4016DBA" w14:textId="77777777" w:rsidR="00957892" w:rsidRDefault="00957892" w:rsidP="00314700">
            <w:pPr>
              <w:shd w:val="clear" w:color="auto" w:fill="FFFFFF" w:themeFill="background1"/>
              <w:spacing w:after="0" w:line="240" w:lineRule="auto"/>
            </w:pPr>
            <w:r>
              <w:t>FFM Use Cases 110 Apply-to-Repay</w:t>
            </w:r>
          </w:p>
        </w:tc>
      </w:tr>
    </w:tbl>
    <w:p w14:paraId="7368EB16" w14:textId="77777777" w:rsidR="00957892" w:rsidRPr="00957892" w:rsidRDefault="00957892" w:rsidP="00957892"/>
    <w:sectPr w:rsidR="00957892" w:rsidRPr="00957892" w:rsidSect="00584A46">
      <w:pgSz w:w="15840" w:h="12240" w:orient="landscape"/>
      <w:pgMar w:top="1138" w:right="1224" w:bottom="965" w:left="1195"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2AF0A" w14:textId="77777777" w:rsidR="007342B4" w:rsidRDefault="007342B4">
      <w:r>
        <w:separator/>
      </w:r>
    </w:p>
  </w:endnote>
  <w:endnote w:type="continuationSeparator" w:id="0">
    <w:p w14:paraId="5C24365A" w14:textId="77777777" w:rsidR="007342B4" w:rsidRDefault="007342B4">
      <w:r>
        <w:continuationSeparator/>
      </w:r>
    </w:p>
  </w:endnote>
  <w:endnote w:type="continuationNotice" w:id="1">
    <w:p w14:paraId="3E10176C" w14:textId="77777777" w:rsidR="007342B4" w:rsidRDefault="007342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555147810"/>
      <w:docPartObj>
        <w:docPartGallery w:val="Page Numbers (Bottom of Page)"/>
        <w:docPartUnique/>
      </w:docPartObj>
    </w:sdtPr>
    <w:sdtEndPr>
      <w:rPr>
        <w:rFonts w:ascii="Arial" w:hAnsi="Arial" w:cs="Arial"/>
        <w:b/>
        <w:bCs/>
        <w:color w:val="043253" w:themeColor="text2"/>
        <w:sz w:val="17"/>
      </w:rPr>
    </w:sdtEndPr>
    <w:sdtContent>
      <w:p w14:paraId="62BC062E" w14:textId="77777777" w:rsidR="00BB110A" w:rsidRPr="00D7427A" w:rsidRDefault="00BB110A" w:rsidP="00BB110A">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1312" behindDoc="1" locked="0" layoutInCell="1" allowOverlap="1" wp14:anchorId="337EC1A2" wp14:editId="0B7D9261">
                  <wp:simplePos x="0" y="0"/>
                  <wp:positionH relativeFrom="margin">
                    <wp:posOffset>-13970</wp:posOffset>
                  </wp:positionH>
                  <wp:positionV relativeFrom="page">
                    <wp:posOffset>7162800</wp:posOffset>
                  </wp:positionV>
                  <wp:extent cx="8549640" cy="0"/>
                  <wp:effectExtent l="0" t="0" r="0" b="0"/>
                  <wp:wrapNone/>
                  <wp:docPr id="1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74829" id="Line 3" o:spid="_x0000_s1026" alt="&quot;&quot;"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iwgEAAGoDAAAOAAAAZHJzL2Uyb0RvYy54bWysU8tu2zAQvBfoPxC817KVR1PBcg5O04vb&#10;Gkj6AWuSsoiSXIKkLfnvu6QfSdtbkAtBandnZ2ZX8/vRGrZXIWp0LZ9NppwpJ1Bqt235r+fHT3ec&#10;xQROgkGnWn5Qkd8vPn6YD75RNfZopAqMQFxsBt/yPiXfVFUUvbIQJ+iVo2CHwUKiZ9hWMsBA6NZU&#10;9XR6Ww0YpA8oVIz09eEY5IuC33VKpJ9dF1VipuXELZUzlHOTz2oxh2YbwPdanGjAG1hY0I6aXqAe&#10;IAHbBf0flNUiYMQuTQTaCrtOC1U0kJrZ9B81Tz14VbSQOdFfbIrvByt+7NeBaUmzqzlzYGlGK+0U&#10;u8rWDD42lLF065DFidE9+RWK35E5XPbgtqpQfD54KpvliuqvkvyInhpshu8oKQd2CYtPYxdshiQH&#10;2FjGcbiMQ42JCfp4d3P95faapibOsQqac6EPMX1TaFm+tNwQ5wIM+1VMmQg055Tcx+GjNqZM2zg2&#10;tLz+fDW9KRURjZY5mvPK4qmlCWwPtDJprIsqCrzOCrhzsoD1CuTX0z2BNsc7NTfuZEbWf3Ryg/Kw&#10;DmeTaKCF5Wn58sa8fpfql19k8Qc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fkE+i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1FD3C8C8" w14:textId="0AEFA029" w:rsidR="00055B1D" w:rsidRPr="00BB110A" w:rsidRDefault="00055B1D" w:rsidP="00055B1D">
        <w:pPr>
          <w:pStyle w:val="Footer"/>
          <w:jc w:val="right"/>
          <w:rPr>
            <w:rFonts w:ascii="Arial" w:hAnsi="Arial" w:cs="Arial"/>
            <w:b/>
            <w:bCs/>
            <w:color w:val="043253" w:themeColor="text2"/>
            <w:sz w:val="17"/>
          </w:rPr>
        </w:pPr>
        <w:r w:rsidRPr="00BB110A">
          <w:rPr>
            <w:rFonts w:ascii="Arial" w:hAnsi="Arial" w:cs="Arial"/>
            <w:b/>
            <w:bCs/>
            <w:color w:val="043253" w:themeColor="text2"/>
            <w:sz w:val="17"/>
          </w:rPr>
          <w:fldChar w:fldCharType="begin"/>
        </w:r>
        <w:r w:rsidRPr="00BB110A">
          <w:rPr>
            <w:rFonts w:ascii="Arial" w:hAnsi="Arial" w:cs="Arial"/>
            <w:b/>
            <w:bCs/>
            <w:color w:val="043253" w:themeColor="text2"/>
            <w:sz w:val="17"/>
          </w:rPr>
          <w:instrText xml:space="preserve"> PAGE   \* MERGEFORMAT </w:instrText>
        </w:r>
        <w:r w:rsidRPr="00BB110A">
          <w:rPr>
            <w:rFonts w:ascii="Arial" w:hAnsi="Arial" w:cs="Arial"/>
            <w:b/>
            <w:bCs/>
            <w:color w:val="043253" w:themeColor="text2"/>
            <w:sz w:val="17"/>
          </w:rPr>
          <w:fldChar w:fldCharType="separate"/>
        </w:r>
        <w:r w:rsidRPr="00BB110A">
          <w:rPr>
            <w:rFonts w:ascii="Arial" w:hAnsi="Arial" w:cs="Arial"/>
            <w:b/>
            <w:bCs/>
            <w:color w:val="043253" w:themeColor="text2"/>
            <w:sz w:val="17"/>
          </w:rPr>
          <w:t>ii</w:t>
        </w:r>
        <w:r w:rsidRPr="00BB110A">
          <w:rPr>
            <w:rFonts w:ascii="Arial" w:hAnsi="Arial" w:cs="Arial"/>
            <w:b/>
            <w:bCs/>
            <w:color w:val="043253" w:themeColor="text2"/>
            <w:sz w:val="17"/>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656026714"/>
      <w:docPartObj>
        <w:docPartGallery w:val="Page Numbers (Bottom of Page)"/>
        <w:docPartUnique/>
      </w:docPartObj>
    </w:sdtPr>
    <w:sdtEndPr/>
    <w:sdtContent>
      <w:p w14:paraId="62FE0780" w14:textId="235117FA" w:rsidR="008F1798" w:rsidRPr="00D7427A" w:rsidRDefault="008F1798" w:rsidP="008F1798">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8480" behindDoc="1" locked="0" layoutInCell="1" allowOverlap="1" wp14:anchorId="3454A4BC" wp14:editId="6B6541EB">
                  <wp:simplePos x="0" y="0"/>
                  <wp:positionH relativeFrom="margin">
                    <wp:posOffset>-13970</wp:posOffset>
                  </wp:positionH>
                  <wp:positionV relativeFrom="page">
                    <wp:posOffset>7162800</wp:posOffset>
                  </wp:positionV>
                  <wp:extent cx="8549640" cy="0"/>
                  <wp:effectExtent l="0" t="0" r="0" b="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DB38F" id="Line 3" o:spid="_x0000_s1026" alt="&quot;&quot;" style="position:absolute;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29JwwEAAGoDAAAOAAAAZHJzL2Uyb0RvYy54bWysU01v2zAMvQ/YfxB0X+ykbdYacXpI112y&#10;LUC7H8BIcixMEgVJiZ1/P0r5WLfdhl0EySQf33ukF4+jNeygQtToWj6d1JwpJ1Bqt2v599fnD/ec&#10;xQROgkGnWn5UkT8u379bDL5RM+zRSBUYgbjYDL7lfUq+qaooemUhTtArR8EOg4VEz7CrZICB0K2p&#10;ZnU9rwYM0gcUKkb6+nQK8mXB7zol0reuiyox03LilsoZyrnNZ7VcQLML4HstzjTgH1hY0I6aXqGe&#10;IAHbB/0XlNUiYMQuTQTaCrtOC1U0kJpp/Yealx68KlrInOivNsX/Byu+HjaBadny+QNnDizNaK2d&#10;YjfZmsHHhjJWbhOyODG6F79G8SMyh6se3E4Viq9HT2XTXFH9VpIf0VOD7fAFJeXAPmHxaeyCzZDk&#10;ABvLOI7XcagxMUEf7+9uH+a3NDVxiVXQXAp9iOmzQsvypeWGOBdgOKxjykSguaTkPg6ftTFl2sax&#10;oeWzjzf1XamIaLTM0ZxXFk+tTGAHoJVJ46yoosDbrIB7JwtYr0B+Ot8TaHO6U3PjzmZk/ScntyiP&#10;m3AxiQZaWJ6XL2/M23ep/vWLLH8CAAD//wMAUEsDBBQABgAIAAAAIQC2XHQk3gAAAA0BAAAPAAAA&#10;ZHJzL2Rvd25yZXYueG1sTI9BS8NAEIXvgv9hGcFbu0msEmI2RQShgpekInrbZMckmJ0N2W0T/73T&#10;Q6nHefN473v5drGDOOLke0cK4nUEAqlxpqdWwfv+ZZWC8EGT0YMjVPCLHrbF9VWuM+NmKvFYhVZw&#10;CPlMK+hCGDMpfdOh1X7tRiT+fbvJ6sDn1Eoz6ZnD7SCTKHqQVvfEDZ0e8bnD5qc6WAXV564s77/2&#10;/Ueye5VxWs5v9TIrdXuzPD2CCLiEixlO+IwOBTPV7kDGi0HBKknYyXqcpDzq5LjbbFirz5oscvl/&#10;RfEHAAD//wMAUEsBAi0AFAAGAAgAAAAhALaDOJL+AAAA4QEAABMAAAAAAAAAAAAAAAAAAAAAAFtD&#10;b250ZW50X1R5cGVzXS54bWxQSwECLQAUAAYACAAAACEAOP0h/9YAAACUAQAACwAAAAAAAAAAAAAA&#10;AAAvAQAAX3JlbHMvLnJlbHNQSwECLQAUAAYACAAAACEAuitvScMBAABqAwAADgAAAAAAAAAAAAAA&#10;AAAuAgAAZHJzL2Uyb0RvYy54bWxQSwECLQAUAAYACAAAACEAtlx0JN4AAAANAQAADwAAAAAAAAAA&#10;AAAAAAAdBAAAZHJzL2Rvd25yZXYueG1sUEsFBgAAAAAEAAQA8wAAACgFA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00F81B1E">
          <w:rPr>
            <w:rFonts w:ascii="Calibri" w:hAnsi="Calibri"/>
            <w:color w:val="043253" w:themeColor="text2"/>
            <w:sz w:val="17"/>
          </w:rPr>
          <w:t xml:space="preserve">  </w:t>
        </w:r>
        <w:r w:rsidRPr="00A968F6">
          <w:rPr>
            <w:rFonts w:ascii="Arial" w:hAnsi="Arial" w:cs="Arial"/>
            <w:color w:val="043253" w:themeColor="text2"/>
            <w:sz w:val="17"/>
          </w:rPr>
          <w:t>Department of the Treasury • Bureau of the Fiscal Service • Washington, DC</w:t>
        </w:r>
      </w:p>
      <w:p w14:paraId="0E07FA96" w14:textId="5EE02E24" w:rsidR="002212E3" w:rsidRPr="00D34177" w:rsidRDefault="008F1798" w:rsidP="002212E3">
        <w:pPr>
          <w:pStyle w:val="Footer"/>
          <w:jc w:val="right"/>
          <w:rPr>
            <w:color w:val="808080" w:themeColor="background1" w:themeShade="80"/>
          </w:rPr>
        </w:pPr>
        <w:r w:rsidRPr="008F1798">
          <w:rPr>
            <w:rFonts w:ascii="Arial" w:hAnsi="Arial" w:cs="Arial"/>
            <w:color w:val="043253" w:themeColor="text2"/>
            <w:sz w:val="17"/>
          </w:rPr>
          <w:t xml:space="preserve">Page </w:t>
        </w:r>
        <w:r w:rsidRPr="008F1798">
          <w:rPr>
            <w:rFonts w:ascii="Arial" w:hAnsi="Arial" w:cs="Arial"/>
            <w:color w:val="043253" w:themeColor="text2"/>
            <w:sz w:val="17"/>
          </w:rPr>
          <w:fldChar w:fldCharType="begin"/>
        </w:r>
        <w:r w:rsidRPr="008F1798">
          <w:rPr>
            <w:rFonts w:ascii="Arial" w:hAnsi="Arial" w:cs="Arial"/>
            <w:color w:val="043253" w:themeColor="text2"/>
            <w:sz w:val="17"/>
          </w:rPr>
          <w:instrText xml:space="preserve"> PAGE  \* Arabic  \* MERGEFORMAT </w:instrText>
        </w:r>
        <w:r w:rsidRPr="008F1798">
          <w:rPr>
            <w:rFonts w:ascii="Arial" w:hAnsi="Arial" w:cs="Arial"/>
            <w:color w:val="043253" w:themeColor="text2"/>
            <w:sz w:val="17"/>
          </w:rPr>
          <w:fldChar w:fldCharType="separate"/>
        </w:r>
        <w:r w:rsidRPr="008F1798">
          <w:rPr>
            <w:rFonts w:ascii="Arial" w:hAnsi="Arial" w:cs="Arial"/>
            <w:color w:val="043253" w:themeColor="text2"/>
            <w:sz w:val="17"/>
          </w:rPr>
          <w:t>1</w:t>
        </w:r>
        <w:r w:rsidRPr="008F1798">
          <w:rPr>
            <w:rFonts w:ascii="Arial" w:hAnsi="Arial" w:cs="Arial"/>
            <w:color w:val="043253" w:themeColor="text2"/>
            <w:sz w:val="17"/>
          </w:rPr>
          <w:fldChar w:fldCharType="end"/>
        </w:r>
        <w:r w:rsidRPr="008F1798">
          <w:rPr>
            <w:rFonts w:ascii="Arial" w:hAnsi="Arial" w:cs="Arial"/>
            <w:color w:val="043253" w:themeColor="text2"/>
            <w:sz w:val="17"/>
          </w:rPr>
          <w:t xml:space="preserve"> of </w:t>
        </w:r>
        <w:r w:rsidR="00B324A2">
          <w:rPr>
            <w:rFonts w:ascii="Arial" w:hAnsi="Arial" w:cs="Arial"/>
            <w:color w:val="043253" w:themeColor="text2"/>
            <w:sz w:val="17"/>
          </w:rPr>
          <w:t>30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7DACA" w14:textId="77777777" w:rsidR="007342B4" w:rsidRDefault="007342B4">
      <w:r>
        <w:separator/>
      </w:r>
    </w:p>
  </w:footnote>
  <w:footnote w:type="continuationSeparator" w:id="0">
    <w:p w14:paraId="3C84543E" w14:textId="77777777" w:rsidR="007342B4" w:rsidRDefault="007342B4">
      <w:r>
        <w:continuationSeparator/>
      </w:r>
    </w:p>
  </w:footnote>
  <w:footnote w:type="continuationNotice" w:id="1">
    <w:p w14:paraId="1D7EC86D" w14:textId="77777777" w:rsidR="007342B4" w:rsidRDefault="007342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85705" w14:textId="77777777" w:rsidR="00CB7599" w:rsidRPr="00616515" w:rsidRDefault="00CB7599" w:rsidP="00CB7599">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7D235BEB" wp14:editId="508A441A">
          <wp:extent cx="1362456" cy="429768"/>
          <wp:effectExtent l="0" t="0" r="0" b="8890"/>
          <wp:docPr id="2"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30E9D9DD" w14:textId="22A64D81" w:rsidR="007F49A1" w:rsidRDefault="00CB7599" w:rsidP="00CB7599">
    <w:pPr>
      <w:pStyle w:val="NoSpacing"/>
      <w:spacing w:line="216" w:lineRule="auto"/>
      <w:jc w:val="right"/>
      <w:rPr>
        <w:color w:val="043253" w:themeColor="text2"/>
        <w:sz w:val="16"/>
        <w:szCs w:val="14"/>
      </w:rPr>
    </w:pPr>
    <w:r w:rsidRPr="00616515">
      <w:rPr>
        <w:color w:val="043253" w:themeColor="text2"/>
        <w:sz w:val="16"/>
        <w:szCs w:val="14"/>
      </w:rPr>
      <w:t>Version 1.</w:t>
    </w:r>
    <w:r w:rsidR="00FD0318">
      <w:rPr>
        <w:color w:val="043253" w:themeColor="text2"/>
        <w:sz w:val="16"/>
        <w:szCs w:val="14"/>
      </w:rPr>
      <w:t>1</w:t>
    </w:r>
  </w:p>
  <w:p w14:paraId="6E3BFE30" w14:textId="0E935E2B" w:rsidR="00CB7599" w:rsidRDefault="00CB7599" w:rsidP="00CB7599">
    <w:pPr>
      <w:pStyle w:val="NoSpacing"/>
      <w:spacing w:line="216" w:lineRule="auto"/>
      <w:jc w:val="center"/>
    </w:pPr>
    <w:r>
      <w:rPr>
        <w:noProof/>
        <w:sz w:val="20"/>
      </w:rPr>
      <w:drawing>
        <wp:inline distT="0" distB="0" distL="0" distR="0" wp14:anchorId="46904C4C" wp14:editId="3BFEC684">
          <wp:extent cx="5943600" cy="259274"/>
          <wp:effectExtent l="0" t="0" r="0" b="7620"/>
          <wp:docPr id="3" name="image2.png" descr="Chevrons listing the 11 different business use cases. Find full description in Appendix A, on p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Chevrons listing the 11 different business use cases. Find full description in Appendix A, on page 30."/>
                  <pic:cNvPicPr/>
                </pic:nvPicPr>
                <pic:blipFill>
                  <a:blip r:embed="rId2" cstate="print">
                    <a:extLst>
                      <a:ext uri="{28A0092B-C50C-407E-A947-70E740481C1C}">
                        <a14:useLocalDpi xmlns:a14="http://schemas.microsoft.com/office/drawing/2010/main" val="0"/>
                      </a:ext>
                    </a:extLst>
                  </a:blip>
                  <a:stretch>
                    <a:fillRect/>
                  </a:stretch>
                </pic:blipFill>
                <pic:spPr>
                  <a:xfrm>
                    <a:off x="0" y="0"/>
                    <a:ext cx="5943600" cy="25927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4EB3" w14:textId="4B568AB4" w:rsidR="00CB7599" w:rsidRPr="00616515" w:rsidRDefault="00CB7599" w:rsidP="00CB7599">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67C76E8F" wp14:editId="68E96533">
          <wp:extent cx="1362456" cy="429768"/>
          <wp:effectExtent l="0" t="0" r="0" b="8890"/>
          <wp:docPr id="7"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5FECF8C0" w14:textId="287D1411" w:rsidR="00CB7599" w:rsidRDefault="00CB7599" w:rsidP="00CB7599">
    <w:pPr>
      <w:pStyle w:val="NoSpacing"/>
      <w:spacing w:line="216" w:lineRule="auto"/>
      <w:jc w:val="right"/>
      <w:rPr>
        <w:color w:val="043253" w:themeColor="text2"/>
        <w:sz w:val="16"/>
        <w:szCs w:val="14"/>
      </w:rPr>
    </w:pPr>
    <w:r w:rsidRPr="00616515">
      <w:rPr>
        <w:color w:val="043253" w:themeColor="text2"/>
        <w:sz w:val="16"/>
        <w:szCs w:val="14"/>
      </w:rPr>
      <w:t>Version 1.</w:t>
    </w:r>
    <w:r w:rsidR="00FD0318">
      <w:rPr>
        <w:color w:val="043253" w:themeColor="text2"/>
        <w:sz w:val="16"/>
        <w:szCs w:val="14"/>
      </w:rPr>
      <w:t>1</w:t>
    </w:r>
  </w:p>
  <w:p w14:paraId="210FC1C8" w14:textId="77777777" w:rsidR="00CB7599" w:rsidRDefault="00CB7599" w:rsidP="00CB7599">
    <w:pPr>
      <w:pStyle w:val="NoSpacing"/>
      <w:spacing w:line="216" w:lineRule="auto"/>
      <w:jc w:val="center"/>
    </w:pPr>
    <w:r>
      <w:rPr>
        <w:noProof/>
        <w:sz w:val="20"/>
      </w:rPr>
      <w:drawing>
        <wp:inline distT="0" distB="0" distL="0" distR="0" wp14:anchorId="5CDC3C07" wp14:editId="1C32E36F">
          <wp:extent cx="5943600" cy="259274"/>
          <wp:effectExtent l="0" t="0" r="0" b="7620"/>
          <wp:docPr id="8" name="image2.png" descr="Chevrons listing the 11 different business use cases. Find full description in Appendix A, on p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descr="Chevrons listing the 11 different business use cases. Find full description in Appendix A, on page 30."/>
                  <pic:cNvPicPr/>
                </pic:nvPicPr>
                <pic:blipFill>
                  <a:blip r:embed="rId2" cstate="print">
                    <a:extLst>
                      <a:ext uri="{28A0092B-C50C-407E-A947-70E740481C1C}">
                        <a14:useLocalDpi xmlns:a14="http://schemas.microsoft.com/office/drawing/2010/main" val="0"/>
                      </a:ext>
                    </a:extLst>
                  </a:blip>
                  <a:stretch>
                    <a:fillRect/>
                  </a:stretch>
                </pic:blipFill>
                <pic:spPr>
                  <a:xfrm>
                    <a:off x="0" y="0"/>
                    <a:ext cx="5943600" cy="259274"/>
                  </a:xfrm>
                  <a:prstGeom prst="rect">
                    <a:avLst/>
                  </a:prstGeom>
                </pic:spPr>
              </pic:pic>
            </a:graphicData>
          </a:graphic>
        </wp:inline>
      </w:drawing>
    </w:r>
  </w:p>
  <w:p w14:paraId="68FA2E34" w14:textId="7489DBF0" w:rsidR="008F1798" w:rsidRDefault="008F1798" w:rsidP="00CB7599">
    <w:pPr>
      <w:pStyle w:val="NoSpacing"/>
      <w:tabs>
        <w:tab w:val="left" w:pos="2696"/>
        <w:tab w:val="right" w:pos="13700"/>
      </w:tabs>
      <w:rPr>
        <w:color w:val="9C9EA2" w:themeColor="background2"/>
        <w:sz w:val="16"/>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722C2"/>
    <w:multiLevelType w:val="hybridMultilevel"/>
    <w:tmpl w:val="44002698"/>
    <w:lvl w:ilvl="0" w:tplc="06D46D94">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660AE3FC">
      <w:numFmt w:val="bullet"/>
      <w:lvlText w:val="•"/>
      <w:lvlJc w:val="left"/>
      <w:pPr>
        <w:ind w:left="1742" w:hanging="360"/>
      </w:pPr>
      <w:rPr>
        <w:rFonts w:hint="default"/>
        <w:lang w:val="en-US" w:eastAsia="en-US" w:bidi="en-US"/>
      </w:rPr>
    </w:lvl>
    <w:lvl w:ilvl="2" w:tplc="E51CFFA0">
      <w:numFmt w:val="bullet"/>
      <w:lvlText w:val="•"/>
      <w:lvlJc w:val="left"/>
      <w:pPr>
        <w:ind w:left="3025" w:hanging="360"/>
      </w:pPr>
      <w:rPr>
        <w:rFonts w:hint="default"/>
        <w:lang w:val="en-US" w:eastAsia="en-US" w:bidi="en-US"/>
      </w:rPr>
    </w:lvl>
    <w:lvl w:ilvl="3" w:tplc="5B403F34">
      <w:numFmt w:val="bullet"/>
      <w:lvlText w:val="•"/>
      <w:lvlJc w:val="left"/>
      <w:pPr>
        <w:ind w:left="4307" w:hanging="360"/>
      </w:pPr>
      <w:rPr>
        <w:rFonts w:hint="default"/>
        <w:lang w:val="en-US" w:eastAsia="en-US" w:bidi="en-US"/>
      </w:rPr>
    </w:lvl>
    <w:lvl w:ilvl="4" w:tplc="10DE7798">
      <w:numFmt w:val="bullet"/>
      <w:lvlText w:val="•"/>
      <w:lvlJc w:val="left"/>
      <w:pPr>
        <w:ind w:left="5590" w:hanging="360"/>
      </w:pPr>
      <w:rPr>
        <w:rFonts w:hint="default"/>
        <w:lang w:val="en-US" w:eastAsia="en-US" w:bidi="en-US"/>
      </w:rPr>
    </w:lvl>
    <w:lvl w:ilvl="5" w:tplc="8D9E7AEC">
      <w:numFmt w:val="bullet"/>
      <w:lvlText w:val="•"/>
      <w:lvlJc w:val="left"/>
      <w:pPr>
        <w:ind w:left="6872" w:hanging="360"/>
      </w:pPr>
      <w:rPr>
        <w:rFonts w:hint="default"/>
        <w:lang w:val="en-US" w:eastAsia="en-US" w:bidi="en-US"/>
      </w:rPr>
    </w:lvl>
    <w:lvl w:ilvl="6" w:tplc="54D4DDFA">
      <w:numFmt w:val="bullet"/>
      <w:lvlText w:val="•"/>
      <w:lvlJc w:val="left"/>
      <w:pPr>
        <w:ind w:left="8155" w:hanging="360"/>
      </w:pPr>
      <w:rPr>
        <w:rFonts w:hint="default"/>
        <w:lang w:val="en-US" w:eastAsia="en-US" w:bidi="en-US"/>
      </w:rPr>
    </w:lvl>
    <w:lvl w:ilvl="7" w:tplc="6070FFE4">
      <w:numFmt w:val="bullet"/>
      <w:lvlText w:val="•"/>
      <w:lvlJc w:val="left"/>
      <w:pPr>
        <w:ind w:left="9437" w:hanging="360"/>
      </w:pPr>
      <w:rPr>
        <w:rFonts w:hint="default"/>
        <w:lang w:val="en-US" w:eastAsia="en-US" w:bidi="en-US"/>
      </w:rPr>
    </w:lvl>
    <w:lvl w:ilvl="8" w:tplc="78C47598">
      <w:numFmt w:val="bullet"/>
      <w:lvlText w:val="•"/>
      <w:lvlJc w:val="left"/>
      <w:pPr>
        <w:ind w:left="10720" w:hanging="360"/>
      </w:pPr>
      <w:rPr>
        <w:rFonts w:hint="default"/>
        <w:lang w:val="en-US" w:eastAsia="en-US" w:bidi="en-US"/>
      </w:rPr>
    </w:lvl>
  </w:abstractNum>
  <w:abstractNum w:abstractNumId="1" w15:restartNumberingAfterBreak="0">
    <w:nsid w:val="0B0870DD"/>
    <w:multiLevelType w:val="hybridMultilevel"/>
    <w:tmpl w:val="5A2A7F3C"/>
    <w:lvl w:ilvl="0" w:tplc="A16E645A">
      <w:start w:val="1"/>
      <w:numFmt w:val="lowerLetter"/>
      <w:pStyle w:val="TableNumberedList2"/>
      <w:lvlText w:val="%1."/>
      <w:lvlJc w:val="left"/>
      <w:pPr>
        <w:ind w:left="465" w:hanging="360"/>
      </w:p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 w15:restartNumberingAfterBreak="0">
    <w:nsid w:val="118974F5"/>
    <w:multiLevelType w:val="hybridMultilevel"/>
    <w:tmpl w:val="5B4AAE66"/>
    <w:lvl w:ilvl="0" w:tplc="EE500D16">
      <w:numFmt w:val="bullet"/>
      <w:lvlText w:val=""/>
      <w:lvlJc w:val="left"/>
      <w:pPr>
        <w:ind w:left="1187" w:hanging="360"/>
      </w:pPr>
      <w:rPr>
        <w:rFonts w:ascii="Symbol" w:eastAsia="Symbol" w:hAnsi="Symbol" w:cs="Symbol" w:hint="default"/>
        <w:w w:val="100"/>
        <w:sz w:val="24"/>
        <w:szCs w:val="24"/>
        <w:lang w:val="en-US" w:eastAsia="en-US" w:bidi="en-US"/>
      </w:rPr>
    </w:lvl>
    <w:lvl w:ilvl="1" w:tplc="436631EC">
      <w:numFmt w:val="bullet"/>
      <w:lvlText w:val="•"/>
      <w:lvlJc w:val="left"/>
      <w:pPr>
        <w:ind w:left="1738" w:hanging="360"/>
      </w:pPr>
      <w:rPr>
        <w:rFonts w:hint="default"/>
        <w:lang w:val="en-US" w:eastAsia="en-US" w:bidi="en-US"/>
      </w:rPr>
    </w:lvl>
    <w:lvl w:ilvl="2" w:tplc="8C369A92">
      <w:numFmt w:val="bullet"/>
      <w:lvlText w:val="•"/>
      <w:lvlJc w:val="left"/>
      <w:pPr>
        <w:ind w:left="2296" w:hanging="360"/>
      </w:pPr>
      <w:rPr>
        <w:rFonts w:hint="default"/>
        <w:lang w:val="en-US" w:eastAsia="en-US" w:bidi="en-US"/>
      </w:rPr>
    </w:lvl>
    <w:lvl w:ilvl="3" w:tplc="4A344490">
      <w:numFmt w:val="bullet"/>
      <w:lvlText w:val="•"/>
      <w:lvlJc w:val="left"/>
      <w:pPr>
        <w:ind w:left="2855" w:hanging="360"/>
      </w:pPr>
      <w:rPr>
        <w:rFonts w:hint="default"/>
        <w:lang w:val="en-US" w:eastAsia="en-US" w:bidi="en-US"/>
      </w:rPr>
    </w:lvl>
    <w:lvl w:ilvl="4" w:tplc="AAD2E604">
      <w:numFmt w:val="bullet"/>
      <w:lvlText w:val="•"/>
      <w:lvlJc w:val="left"/>
      <w:pPr>
        <w:ind w:left="3413" w:hanging="360"/>
      </w:pPr>
      <w:rPr>
        <w:rFonts w:hint="default"/>
        <w:lang w:val="en-US" w:eastAsia="en-US" w:bidi="en-US"/>
      </w:rPr>
    </w:lvl>
    <w:lvl w:ilvl="5" w:tplc="C9AC5F30">
      <w:numFmt w:val="bullet"/>
      <w:lvlText w:val="•"/>
      <w:lvlJc w:val="left"/>
      <w:pPr>
        <w:ind w:left="3972" w:hanging="360"/>
      </w:pPr>
      <w:rPr>
        <w:rFonts w:hint="default"/>
        <w:lang w:val="en-US" w:eastAsia="en-US" w:bidi="en-US"/>
      </w:rPr>
    </w:lvl>
    <w:lvl w:ilvl="6" w:tplc="473C2F0E">
      <w:numFmt w:val="bullet"/>
      <w:lvlText w:val="•"/>
      <w:lvlJc w:val="left"/>
      <w:pPr>
        <w:ind w:left="4530" w:hanging="360"/>
      </w:pPr>
      <w:rPr>
        <w:rFonts w:hint="default"/>
        <w:lang w:val="en-US" w:eastAsia="en-US" w:bidi="en-US"/>
      </w:rPr>
    </w:lvl>
    <w:lvl w:ilvl="7" w:tplc="8640B626">
      <w:numFmt w:val="bullet"/>
      <w:lvlText w:val="•"/>
      <w:lvlJc w:val="left"/>
      <w:pPr>
        <w:ind w:left="5088" w:hanging="360"/>
      </w:pPr>
      <w:rPr>
        <w:rFonts w:hint="default"/>
        <w:lang w:val="en-US" w:eastAsia="en-US" w:bidi="en-US"/>
      </w:rPr>
    </w:lvl>
    <w:lvl w:ilvl="8" w:tplc="3D343F54">
      <w:numFmt w:val="bullet"/>
      <w:lvlText w:val="•"/>
      <w:lvlJc w:val="left"/>
      <w:pPr>
        <w:ind w:left="5647" w:hanging="360"/>
      </w:pPr>
      <w:rPr>
        <w:rFonts w:hint="default"/>
        <w:lang w:val="en-US" w:eastAsia="en-US" w:bidi="en-US"/>
      </w:rPr>
    </w:lvl>
  </w:abstractNum>
  <w:abstractNum w:abstractNumId="3" w15:restartNumberingAfterBreak="0">
    <w:nsid w:val="1EDF1831"/>
    <w:multiLevelType w:val="hybridMultilevel"/>
    <w:tmpl w:val="65AC120C"/>
    <w:lvl w:ilvl="0" w:tplc="9962D0E0">
      <w:numFmt w:val="bullet"/>
      <w:lvlText w:val=""/>
      <w:lvlJc w:val="left"/>
      <w:pPr>
        <w:ind w:left="1090" w:hanging="360"/>
      </w:pPr>
      <w:rPr>
        <w:rFonts w:ascii="Symbol" w:eastAsia="Symbol" w:hAnsi="Symbol" w:cs="Symbol" w:hint="default"/>
        <w:w w:val="100"/>
        <w:sz w:val="24"/>
        <w:szCs w:val="24"/>
        <w:lang w:val="en-US" w:eastAsia="en-US" w:bidi="en-US"/>
      </w:rPr>
    </w:lvl>
    <w:lvl w:ilvl="1" w:tplc="C13001B2">
      <w:numFmt w:val="bullet"/>
      <w:lvlText w:val="•"/>
      <w:lvlJc w:val="left"/>
      <w:pPr>
        <w:ind w:left="1583" w:hanging="360"/>
      </w:pPr>
      <w:rPr>
        <w:rFonts w:hint="default"/>
        <w:lang w:val="en-US" w:eastAsia="en-US" w:bidi="en-US"/>
      </w:rPr>
    </w:lvl>
    <w:lvl w:ilvl="2" w:tplc="6E28774A">
      <w:numFmt w:val="bullet"/>
      <w:lvlText w:val="•"/>
      <w:lvlJc w:val="left"/>
      <w:pPr>
        <w:ind w:left="2066" w:hanging="360"/>
      </w:pPr>
      <w:rPr>
        <w:rFonts w:hint="default"/>
        <w:lang w:val="en-US" w:eastAsia="en-US" w:bidi="en-US"/>
      </w:rPr>
    </w:lvl>
    <w:lvl w:ilvl="3" w:tplc="CF30F7BA">
      <w:numFmt w:val="bullet"/>
      <w:lvlText w:val="•"/>
      <w:lvlJc w:val="left"/>
      <w:pPr>
        <w:ind w:left="2550" w:hanging="360"/>
      </w:pPr>
      <w:rPr>
        <w:rFonts w:hint="default"/>
        <w:lang w:val="en-US" w:eastAsia="en-US" w:bidi="en-US"/>
      </w:rPr>
    </w:lvl>
    <w:lvl w:ilvl="4" w:tplc="3D9E6B9E">
      <w:numFmt w:val="bullet"/>
      <w:lvlText w:val="•"/>
      <w:lvlJc w:val="left"/>
      <w:pPr>
        <w:ind w:left="3033" w:hanging="360"/>
      </w:pPr>
      <w:rPr>
        <w:rFonts w:hint="default"/>
        <w:lang w:val="en-US" w:eastAsia="en-US" w:bidi="en-US"/>
      </w:rPr>
    </w:lvl>
    <w:lvl w:ilvl="5" w:tplc="03344AF4">
      <w:numFmt w:val="bullet"/>
      <w:lvlText w:val="•"/>
      <w:lvlJc w:val="left"/>
      <w:pPr>
        <w:ind w:left="3517" w:hanging="360"/>
      </w:pPr>
      <w:rPr>
        <w:rFonts w:hint="default"/>
        <w:lang w:val="en-US" w:eastAsia="en-US" w:bidi="en-US"/>
      </w:rPr>
    </w:lvl>
    <w:lvl w:ilvl="6" w:tplc="EDA460E8">
      <w:numFmt w:val="bullet"/>
      <w:lvlText w:val="•"/>
      <w:lvlJc w:val="left"/>
      <w:pPr>
        <w:ind w:left="4000" w:hanging="360"/>
      </w:pPr>
      <w:rPr>
        <w:rFonts w:hint="default"/>
        <w:lang w:val="en-US" w:eastAsia="en-US" w:bidi="en-US"/>
      </w:rPr>
    </w:lvl>
    <w:lvl w:ilvl="7" w:tplc="31E0E51E">
      <w:numFmt w:val="bullet"/>
      <w:lvlText w:val="•"/>
      <w:lvlJc w:val="left"/>
      <w:pPr>
        <w:ind w:left="4483" w:hanging="360"/>
      </w:pPr>
      <w:rPr>
        <w:rFonts w:hint="default"/>
        <w:lang w:val="en-US" w:eastAsia="en-US" w:bidi="en-US"/>
      </w:rPr>
    </w:lvl>
    <w:lvl w:ilvl="8" w:tplc="4FA620AC">
      <w:numFmt w:val="bullet"/>
      <w:lvlText w:val="•"/>
      <w:lvlJc w:val="left"/>
      <w:pPr>
        <w:ind w:left="4967" w:hanging="360"/>
      </w:pPr>
      <w:rPr>
        <w:rFonts w:hint="default"/>
        <w:lang w:val="en-US" w:eastAsia="en-US" w:bidi="en-US"/>
      </w:rPr>
    </w:lvl>
  </w:abstractNum>
  <w:abstractNum w:abstractNumId="4" w15:restartNumberingAfterBreak="0">
    <w:nsid w:val="2A2B7E99"/>
    <w:multiLevelType w:val="hybridMultilevel"/>
    <w:tmpl w:val="478C4E3E"/>
    <w:lvl w:ilvl="0" w:tplc="216C7EEA">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79B0B066">
      <w:numFmt w:val="bullet"/>
      <w:lvlText w:val="•"/>
      <w:lvlJc w:val="left"/>
      <w:pPr>
        <w:ind w:left="1733" w:hanging="360"/>
      </w:pPr>
      <w:rPr>
        <w:rFonts w:hint="default"/>
        <w:lang w:val="en-US" w:eastAsia="en-US" w:bidi="en-US"/>
      </w:rPr>
    </w:lvl>
    <w:lvl w:ilvl="2" w:tplc="D3E225A2">
      <w:numFmt w:val="bullet"/>
      <w:lvlText w:val="•"/>
      <w:lvlJc w:val="left"/>
      <w:pPr>
        <w:ind w:left="3007" w:hanging="360"/>
      </w:pPr>
      <w:rPr>
        <w:rFonts w:hint="default"/>
        <w:lang w:val="en-US" w:eastAsia="en-US" w:bidi="en-US"/>
      </w:rPr>
    </w:lvl>
    <w:lvl w:ilvl="3" w:tplc="07BC0450">
      <w:numFmt w:val="bullet"/>
      <w:lvlText w:val="•"/>
      <w:lvlJc w:val="left"/>
      <w:pPr>
        <w:ind w:left="4280" w:hanging="360"/>
      </w:pPr>
      <w:rPr>
        <w:rFonts w:hint="default"/>
        <w:lang w:val="en-US" w:eastAsia="en-US" w:bidi="en-US"/>
      </w:rPr>
    </w:lvl>
    <w:lvl w:ilvl="4" w:tplc="C8BEDE62">
      <w:numFmt w:val="bullet"/>
      <w:lvlText w:val="•"/>
      <w:lvlJc w:val="left"/>
      <w:pPr>
        <w:ind w:left="5554" w:hanging="360"/>
      </w:pPr>
      <w:rPr>
        <w:rFonts w:hint="default"/>
        <w:lang w:val="en-US" w:eastAsia="en-US" w:bidi="en-US"/>
      </w:rPr>
    </w:lvl>
    <w:lvl w:ilvl="5" w:tplc="E16804FE">
      <w:numFmt w:val="bullet"/>
      <w:lvlText w:val="•"/>
      <w:lvlJc w:val="left"/>
      <w:pPr>
        <w:ind w:left="6828" w:hanging="360"/>
      </w:pPr>
      <w:rPr>
        <w:rFonts w:hint="default"/>
        <w:lang w:val="en-US" w:eastAsia="en-US" w:bidi="en-US"/>
      </w:rPr>
    </w:lvl>
    <w:lvl w:ilvl="6" w:tplc="FF9CB7E4">
      <w:numFmt w:val="bullet"/>
      <w:lvlText w:val="•"/>
      <w:lvlJc w:val="left"/>
      <w:pPr>
        <w:ind w:left="8101" w:hanging="360"/>
      </w:pPr>
      <w:rPr>
        <w:rFonts w:hint="default"/>
        <w:lang w:val="en-US" w:eastAsia="en-US" w:bidi="en-US"/>
      </w:rPr>
    </w:lvl>
    <w:lvl w:ilvl="7" w:tplc="3C3AE684">
      <w:numFmt w:val="bullet"/>
      <w:lvlText w:val="•"/>
      <w:lvlJc w:val="left"/>
      <w:pPr>
        <w:ind w:left="9375" w:hanging="360"/>
      </w:pPr>
      <w:rPr>
        <w:rFonts w:hint="default"/>
        <w:lang w:val="en-US" w:eastAsia="en-US" w:bidi="en-US"/>
      </w:rPr>
    </w:lvl>
    <w:lvl w:ilvl="8" w:tplc="F2D0A692">
      <w:numFmt w:val="bullet"/>
      <w:lvlText w:val="•"/>
      <w:lvlJc w:val="left"/>
      <w:pPr>
        <w:ind w:left="10648" w:hanging="360"/>
      </w:pPr>
      <w:rPr>
        <w:rFonts w:hint="default"/>
        <w:lang w:val="en-US" w:eastAsia="en-US" w:bidi="en-US"/>
      </w:rPr>
    </w:lvl>
  </w:abstractNum>
  <w:abstractNum w:abstractNumId="5" w15:restartNumberingAfterBreak="0">
    <w:nsid w:val="467F473D"/>
    <w:multiLevelType w:val="hybridMultilevel"/>
    <w:tmpl w:val="6E08B54C"/>
    <w:lvl w:ilvl="0" w:tplc="94A89F44">
      <w:numFmt w:val="bullet"/>
      <w:lvlText w:val=""/>
      <w:lvlJc w:val="left"/>
      <w:pPr>
        <w:ind w:left="724" w:hanging="329"/>
      </w:pPr>
      <w:rPr>
        <w:rFonts w:ascii="Symbol" w:eastAsia="Symbol" w:hAnsi="Symbol" w:cs="Symbol" w:hint="default"/>
        <w:w w:val="100"/>
        <w:sz w:val="24"/>
        <w:szCs w:val="24"/>
        <w:lang w:val="en-US" w:eastAsia="en-US" w:bidi="en-US"/>
      </w:rPr>
    </w:lvl>
    <w:lvl w:ilvl="1" w:tplc="861AF252">
      <w:numFmt w:val="bullet"/>
      <w:lvlText w:val="•"/>
      <w:lvlJc w:val="left"/>
      <w:pPr>
        <w:ind w:left="1364" w:hanging="329"/>
      </w:pPr>
      <w:rPr>
        <w:rFonts w:hint="default"/>
        <w:lang w:val="en-US" w:eastAsia="en-US" w:bidi="en-US"/>
      </w:rPr>
    </w:lvl>
    <w:lvl w:ilvl="2" w:tplc="DFCAE746">
      <w:numFmt w:val="bullet"/>
      <w:lvlText w:val="•"/>
      <w:lvlJc w:val="left"/>
      <w:pPr>
        <w:ind w:left="2009" w:hanging="329"/>
      </w:pPr>
      <w:rPr>
        <w:rFonts w:hint="default"/>
        <w:lang w:val="en-US" w:eastAsia="en-US" w:bidi="en-US"/>
      </w:rPr>
    </w:lvl>
    <w:lvl w:ilvl="3" w:tplc="25965EF4">
      <w:numFmt w:val="bullet"/>
      <w:lvlText w:val="•"/>
      <w:lvlJc w:val="left"/>
      <w:pPr>
        <w:ind w:left="2654" w:hanging="329"/>
      </w:pPr>
      <w:rPr>
        <w:rFonts w:hint="default"/>
        <w:lang w:val="en-US" w:eastAsia="en-US" w:bidi="en-US"/>
      </w:rPr>
    </w:lvl>
    <w:lvl w:ilvl="4" w:tplc="0F663498">
      <w:numFmt w:val="bullet"/>
      <w:lvlText w:val="•"/>
      <w:lvlJc w:val="left"/>
      <w:pPr>
        <w:ind w:left="3298" w:hanging="329"/>
      </w:pPr>
      <w:rPr>
        <w:rFonts w:hint="default"/>
        <w:lang w:val="en-US" w:eastAsia="en-US" w:bidi="en-US"/>
      </w:rPr>
    </w:lvl>
    <w:lvl w:ilvl="5" w:tplc="F2D0A070">
      <w:numFmt w:val="bullet"/>
      <w:lvlText w:val="•"/>
      <w:lvlJc w:val="left"/>
      <w:pPr>
        <w:ind w:left="3943" w:hanging="329"/>
      </w:pPr>
      <w:rPr>
        <w:rFonts w:hint="default"/>
        <w:lang w:val="en-US" w:eastAsia="en-US" w:bidi="en-US"/>
      </w:rPr>
    </w:lvl>
    <w:lvl w:ilvl="6" w:tplc="97CA85BC">
      <w:numFmt w:val="bullet"/>
      <w:lvlText w:val="•"/>
      <w:lvlJc w:val="left"/>
      <w:pPr>
        <w:ind w:left="4588" w:hanging="329"/>
      </w:pPr>
      <w:rPr>
        <w:rFonts w:hint="default"/>
        <w:lang w:val="en-US" w:eastAsia="en-US" w:bidi="en-US"/>
      </w:rPr>
    </w:lvl>
    <w:lvl w:ilvl="7" w:tplc="19C6FFDC">
      <w:numFmt w:val="bullet"/>
      <w:lvlText w:val="•"/>
      <w:lvlJc w:val="left"/>
      <w:pPr>
        <w:ind w:left="5232" w:hanging="329"/>
      </w:pPr>
      <w:rPr>
        <w:rFonts w:hint="default"/>
        <w:lang w:val="en-US" w:eastAsia="en-US" w:bidi="en-US"/>
      </w:rPr>
    </w:lvl>
    <w:lvl w:ilvl="8" w:tplc="5518E114">
      <w:numFmt w:val="bullet"/>
      <w:lvlText w:val="•"/>
      <w:lvlJc w:val="left"/>
      <w:pPr>
        <w:ind w:left="5877" w:hanging="329"/>
      </w:pPr>
      <w:rPr>
        <w:rFonts w:hint="default"/>
        <w:lang w:val="en-US" w:eastAsia="en-US" w:bidi="en-US"/>
      </w:rPr>
    </w:lvl>
  </w:abstractNum>
  <w:abstractNum w:abstractNumId="6" w15:restartNumberingAfterBreak="0">
    <w:nsid w:val="47472AA5"/>
    <w:multiLevelType w:val="hybridMultilevel"/>
    <w:tmpl w:val="049660DC"/>
    <w:lvl w:ilvl="0" w:tplc="69B84BB4">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D6D68320">
      <w:numFmt w:val="bullet"/>
      <w:lvlText w:val="•"/>
      <w:lvlJc w:val="left"/>
      <w:pPr>
        <w:ind w:left="1730" w:hanging="360"/>
      </w:pPr>
      <w:rPr>
        <w:rFonts w:hint="default"/>
        <w:lang w:val="en-US" w:eastAsia="en-US" w:bidi="en-US"/>
      </w:rPr>
    </w:lvl>
    <w:lvl w:ilvl="2" w:tplc="DC425554">
      <w:numFmt w:val="bullet"/>
      <w:lvlText w:val="•"/>
      <w:lvlJc w:val="left"/>
      <w:pPr>
        <w:ind w:left="3001" w:hanging="360"/>
      </w:pPr>
      <w:rPr>
        <w:rFonts w:hint="default"/>
        <w:lang w:val="en-US" w:eastAsia="en-US" w:bidi="en-US"/>
      </w:rPr>
    </w:lvl>
    <w:lvl w:ilvl="3" w:tplc="ED0473D8">
      <w:numFmt w:val="bullet"/>
      <w:lvlText w:val="•"/>
      <w:lvlJc w:val="left"/>
      <w:pPr>
        <w:ind w:left="4272" w:hanging="360"/>
      </w:pPr>
      <w:rPr>
        <w:rFonts w:hint="default"/>
        <w:lang w:val="en-US" w:eastAsia="en-US" w:bidi="en-US"/>
      </w:rPr>
    </w:lvl>
    <w:lvl w:ilvl="4" w:tplc="AA6429BC">
      <w:numFmt w:val="bullet"/>
      <w:lvlText w:val="•"/>
      <w:lvlJc w:val="left"/>
      <w:pPr>
        <w:ind w:left="5542" w:hanging="360"/>
      </w:pPr>
      <w:rPr>
        <w:rFonts w:hint="default"/>
        <w:lang w:val="en-US" w:eastAsia="en-US" w:bidi="en-US"/>
      </w:rPr>
    </w:lvl>
    <w:lvl w:ilvl="5" w:tplc="62049D2E">
      <w:numFmt w:val="bullet"/>
      <w:lvlText w:val="•"/>
      <w:lvlJc w:val="left"/>
      <w:pPr>
        <w:ind w:left="6813" w:hanging="360"/>
      </w:pPr>
      <w:rPr>
        <w:rFonts w:hint="default"/>
        <w:lang w:val="en-US" w:eastAsia="en-US" w:bidi="en-US"/>
      </w:rPr>
    </w:lvl>
    <w:lvl w:ilvl="6" w:tplc="829635AE">
      <w:numFmt w:val="bullet"/>
      <w:lvlText w:val="•"/>
      <w:lvlJc w:val="left"/>
      <w:pPr>
        <w:ind w:left="8084" w:hanging="360"/>
      </w:pPr>
      <w:rPr>
        <w:rFonts w:hint="default"/>
        <w:lang w:val="en-US" w:eastAsia="en-US" w:bidi="en-US"/>
      </w:rPr>
    </w:lvl>
    <w:lvl w:ilvl="7" w:tplc="CD665344">
      <w:numFmt w:val="bullet"/>
      <w:lvlText w:val="•"/>
      <w:lvlJc w:val="left"/>
      <w:pPr>
        <w:ind w:left="9354" w:hanging="360"/>
      </w:pPr>
      <w:rPr>
        <w:rFonts w:hint="default"/>
        <w:lang w:val="en-US" w:eastAsia="en-US" w:bidi="en-US"/>
      </w:rPr>
    </w:lvl>
    <w:lvl w:ilvl="8" w:tplc="E9340F6E">
      <w:numFmt w:val="bullet"/>
      <w:lvlText w:val="•"/>
      <w:lvlJc w:val="left"/>
      <w:pPr>
        <w:ind w:left="10625" w:hanging="360"/>
      </w:pPr>
      <w:rPr>
        <w:rFonts w:hint="default"/>
        <w:lang w:val="en-US" w:eastAsia="en-US" w:bidi="en-US"/>
      </w:rPr>
    </w:lvl>
  </w:abstractNum>
  <w:abstractNum w:abstractNumId="7" w15:restartNumberingAfterBreak="0">
    <w:nsid w:val="515203A2"/>
    <w:multiLevelType w:val="hybridMultilevel"/>
    <w:tmpl w:val="1EE0BDB6"/>
    <w:lvl w:ilvl="0" w:tplc="707242A6">
      <w:numFmt w:val="bullet"/>
      <w:lvlText w:val=""/>
      <w:lvlJc w:val="left"/>
      <w:pPr>
        <w:ind w:left="1585" w:hanging="360"/>
      </w:pPr>
      <w:rPr>
        <w:rFonts w:ascii="Symbol" w:eastAsia="Symbol" w:hAnsi="Symbol" w:cs="Symbol" w:hint="default"/>
        <w:w w:val="100"/>
        <w:sz w:val="24"/>
        <w:szCs w:val="24"/>
        <w:lang w:val="en-US" w:eastAsia="en-US" w:bidi="en-US"/>
      </w:rPr>
    </w:lvl>
    <w:lvl w:ilvl="1" w:tplc="68EA4D34">
      <w:numFmt w:val="bullet"/>
      <w:lvlText w:val="•"/>
      <w:lvlJc w:val="left"/>
      <w:pPr>
        <w:ind w:left="2065" w:hanging="360"/>
      </w:pPr>
      <w:rPr>
        <w:rFonts w:hint="default"/>
        <w:lang w:val="en-US" w:eastAsia="en-US" w:bidi="en-US"/>
      </w:rPr>
    </w:lvl>
    <w:lvl w:ilvl="2" w:tplc="4030F042">
      <w:numFmt w:val="bullet"/>
      <w:lvlText w:val="•"/>
      <w:lvlJc w:val="left"/>
      <w:pPr>
        <w:ind w:left="2550" w:hanging="360"/>
      </w:pPr>
      <w:rPr>
        <w:rFonts w:hint="default"/>
        <w:lang w:val="en-US" w:eastAsia="en-US" w:bidi="en-US"/>
      </w:rPr>
    </w:lvl>
    <w:lvl w:ilvl="3" w:tplc="A2FE6734">
      <w:numFmt w:val="bullet"/>
      <w:lvlText w:val="•"/>
      <w:lvlJc w:val="left"/>
      <w:pPr>
        <w:ind w:left="3035" w:hanging="360"/>
      </w:pPr>
      <w:rPr>
        <w:rFonts w:hint="default"/>
        <w:lang w:val="en-US" w:eastAsia="en-US" w:bidi="en-US"/>
      </w:rPr>
    </w:lvl>
    <w:lvl w:ilvl="4" w:tplc="8FD20F58">
      <w:numFmt w:val="bullet"/>
      <w:lvlText w:val="•"/>
      <w:lvlJc w:val="left"/>
      <w:pPr>
        <w:ind w:left="3520" w:hanging="360"/>
      </w:pPr>
      <w:rPr>
        <w:rFonts w:hint="default"/>
        <w:lang w:val="en-US" w:eastAsia="en-US" w:bidi="en-US"/>
      </w:rPr>
    </w:lvl>
    <w:lvl w:ilvl="5" w:tplc="1A44116E">
      <w:numFmt w:val="bullet"/>
      <w:lvlText w:val="•"/>
      <w:lvlJc w:val="left"/>
      <w:pPr>
        <w:ind w:left="4006" w:hanging="360"/>
      </w:pPr>
      <w:rPr>
        <w:rFonts w:hint="default"/>
        <w:lang w:val="en-US" w:eastAsia="en-US" w:bidi="en-US"/>
      </w:rPr>
    </w:lvl>
    <w:lvl w:ilvl="6" w:tplc="1B247D26">
      <w:numFmt w:val="bullet"/>
      <w:lvlText w:val="•"/>
      <w:lvlJc w:val="left"/>
      <w:pPr>
        <w:ind w:left="4491" w:hanging="360"/>
      </w:pPr>
      <w:rPr>
        <w:rFonts w:hint="default"/>
        <w:lang w:val="en-US" w:eastAsia="en-US" w:bidi="en-US"/>
      </w:rPr>
    </w:lvl>
    <w:lvl w:ilvl="7" w:tplc="967EE8C8">
      <w:numFmt w:val="bullet"/>
      <w:lvlText w:val="•"/>
      <w:lvlJc w:val="left"/>
      <w:pPr>
        <w:ind w:left="4976" w:hanging="360"/>
      </w:pPr>
      <w:rPr>
        <w:rFonts w:hint="default"/>
        <w:lang w:val="en-US" w:eastAsia="en-US" w:bidi="en-US"/>
      </w:rPr>
    </w:lvl>
    <w:lvl w:ilvl="8" w:tplc="F7D2FEC2">
      <w:numFmt w:val="bullet"/>
      <w:lvlText w:val="•"/>
      <w:lvlJc w:val="left"/>
      <w:pPr>
        <w:ind w:left="5461" w:hanging="360"/>
      </w:pPr>
      <w:rPr>
        <w:rFonts w:hint="default"/>
        <w:lang w:val="en-US" w:eastAsia="en-US" w:bidi="en-US"/>
      </w:rPr>
    </w:lvl>
  </w:abstractNum>
  <w:abstractNum w:abstractNumId="8" w15:restartNumberingAfterBreak="0">
    <w:nsid w:val="5A8C01A4"/>
    <w:multiLevelType w:val="hybridMultilevel"/>
    <w:tmpl w:val="64767D58"/>
    <w:lvl w:ilvl="0" w:tplc="153028B8">
      <w:numFmt w:val="bullet"/>
      <w:lvlText w:val=""/>
      <w:lvlJc w:val="left"/>
      <w:pPr>
        <w:ind w:left="468" w:hanging="360"/>
      </w:pPr>
      <w:rPr>
        <w:rFonts w:ascii="Symbol" w:eastAsia="Symbol" w:hAnsi="Symbol" w:cs="Symbol" w:hint="default"/>
        <w:w w:val="100"/>
        <w:sz w:val="24"/>
        <w:szCs w:val="24"/>
        <w:lang w:val="en-US" w:eastAsia="en-US" w:bidi="en-US"/>
      </w:rPr>
    </w:lvl>
    <w:lvl w:ilvl="1" w:tplc="65886732">
      <w:numFmt w:val="bullet"/>
      <w:lvlText w:val="•"/>
      <w:lvlJc w:val="left"/>
      <w:pPr>
        <w:ind w:left="731" w:hanging="360"/>
      </w:pPr>
      <w:rPr>
        <w:rFonts w:hint="default"/>
        <w:lang w:val="en-US" w:eastAsia="en-US" w:bidi="en-US"/>
      </w:rPr>
    </w:lvl>
    <w:lvl w:ilvl="2" w:tplc="5308E570">
      <w:numFmt w:val="bullet"/>
      <w:lvlText w:val="•"/>
      <w:lvlJc w:val="left"/>
      <w:pPr>
        <w:ind w:left="1003" w:hanging="360"/>
      </w:pPr>
      <w:rPr>
        <w:rFonts w:hint="default"/>
        <w:lang w:val="en-US" w:eastAsia="en-US" w:bidi="en-US"/>
      </w:rPr>
    </w:lvl>
    <w:lvl w:ilvl="3" w:tplc="B5BC6D7E">
      <w:numFmt w:val="bullet"/>
      <w:lvlText w:val="•"/>
      <w:lvlJc w:val="left"/>
      <w:pPr>
        <w:ind w:left="1275" w:hanging="360"/>
      </w:pPr>
      <w:rPr>
        <w:rFonts w:hint="default"/>
        <w:lang w:val="en-US" w:eastAsia="en-US" w:bidi="en-US"/>
      </w:rPr>
    </w:lvl>
    <w:lvl w:ilvl="4" w:tplc="FE18777C">
      <w:numFmt w:val="bullet"/>
      <w:lvlText w:val="•"/>
      <w:lvlJc w:val="left"/>
      <w:pPr>
        <w:ind w:left="1547" w:hanging="360"/>
      </w:pPr>
      <w:rPr>
        <w:rFonts w:hint="default"/>
        <w:lang w:val="en-US" w:eastAsia="en-US" w:bidi="en-US"/>
      </w:rPr>
    </w:lvl>
    <w:lvl w:ilvl="5" w:tplc="55366776">
      <w:numFmt w:val="bullet"/>
      <w:lvlText w:val="•"/>
      <w:lvlJc w:val="left"/>
      <w:pPr>
        <w:ind w:left="1819" w:hanging="360"/>
      </w:pPr>
      <w:rPr>
        <w:rFonts w:hint="default"/>
        <w:lang w:val="en-US" w:eastAsia="en-US" w:bidi="en-US"/>
      </w:rPr>
    </w:lvl>
    <w:lvl w:ilvl="6" w:tplc="B0EA8F8E">
      <w:numFmt w:val="bullet"/>
      <w:lvlText w:val="•"/>
      <w:lvlJc w:val="left"/>
      <w:pPr>
        <w:ind w:left="2091" w:hanging="360"/>
      </w:pPr>
      <w:rPr>
        <w:rFonts w:hint="default"/>
        <w:lang w:val="en-US" w:eastAsia="en-US" w:bidi="en-US"/>
      </w:rPr>
    </w:lvl>
    <w:lvl w:ilvl="7" w:tplc="E38C1436">
      <w:numFmt w:val="bullet"/>
      <w:lvlText w:val="•"/>
      <w:lvlJc w:val="left"/>
      <w:pPr>
        <w:ind w:left="2363" w:hanging="360"/>
      </w:pPr>
      <w:rPr>
        <w:rFonts w:hint="default"/>
        <w:lang w:val="en-US" w:eastAsia="en-US" w:bidi="en-US"/>
      </w:rPr>
    </w:lvl>
    <w:lvl w:ilvl="8" w:tplc="98F8F308">
      <w:numFmt w:val="bullet"/>
      <w:lvlText w:val="•"/>
      <w:lvlJc w:val="left"/>
      <w:pPr>
        <w:ind w:left="2635" w:hanging="360"/>
      </w:pPr>
      <w:rPr>
        <w:rFonts w:hint="default"/>
        <w:lang w:val="en-US" w:eastAsia="en-US" w:bidi="en-US"/>
      </w:rPr>
    </w:lvl>
  </w:abstractNum>
  <w:abstractNum w:abstractNumId="9" w15:restartNumberingAfterBreak="0">
    <w:nsid w:val="661210C9"/>
    <w:multiLevelType w:val="hybridMultilevel"/>
    <w:tmpl w:val="6D109AA6"/>
    <w:lvl w:ilvl="0" w:tplc="7A70780A">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E9A05938">
      <w:numFmt w:val="bullet"/>
      <w:lvlText w:val="•"/>
      <w:lvlJc w:val="left"/>
      <w:pPr>
        <w:ind w:left="1733" w:hanging="360"/>
      </w:pPr>
      <w:rPr>
        <w:rFonts w:hint="default"/>
        <w:lang w:val="en-US" w:eastAsia="en-US" w:bidi="en-US"/>
      </w:rPr>
    </w:lvl>
    <w:lvl w:ilvl="2" w:tplc="3E92F4C4">
      <w:numFmt w:val="bullet"/>
      <w:lvlText w:val="•"/>
      <w:lvlJc w:val="left"/>
      <w:pPr>
        <w:ind w:left="3007" w:hanging="360"/>
      </w:pPr>
      <w:rPr>
        <w:rFonts w:hint="default"/>
        <w:lang w:val="en-US" w:eastAsia="en-US" w:bidi="en-US"/>
      </w:rPr>
    </w:lvl>
    <w:lvl w:ilvl="3" w:tplc="9A0C31B0">
      <w:numFmt w:val="bullet"/>
      <w:lvlText w:val="•"/>
      <w:lvlJc w:val="left"/>
      <w:pPr>
        <w:ind w:left="4280" w:hanging="360"/>
      </w:pPr>
      <w:rPr>
        <w:rFonts w:hint="default"/>
        <w:lang w:val="en-US" w:eastAsia="en-US" w:bidi="en-US"/>
      </w:rPr>
    </w:lvl>
    <w:lvl w:ilvl="4" w:tplc="884E936A">
      <w:numFmt w:val="bullet"/>
      <w:lvlText w:val="•"/>
      <w:lvlJc w:val="left"/>
      <w:pPr>
        <w:ind w:left="5554" w:hanging="360"/>
      </w:pPr>
      <w:rPr>
        <w:rFonts w:hint="default"/>
        <w:lang w:val="en-US" w:eastAsia="en-US" w:bidi="en-US"/>
      </w:rPr>
    </w:lvl>
    <w:lvl w:ilvl="5" w:tplc="EDF46B34">
      <w:numFmt w:val="bullet"/>
      <w:lvlText w:val="•"/>
      <w:lvlJc w:val="left"/>
      <w:pPr>
        <w:ind w:left="6828" w:hanging="360"/>
      </w:pPr>
      <w:rPr>
        <w:rFonts w:hint="default"/>
        <w:lang w:val="en-US" w:eastAsia="en-US" w:bidi="en-US"/>
      </w:rPr>
    </w:lvl>
    <w:lvl w:ilvl="6" w:tplc="114C1450">
      <w:numFmt w:val="bullet"/>
      <w:lvlText w:val="•"/>
      <w:lvlJc w:val="left"/>
      <w:pPr>
        <w:ind w:left="8101" w:hanging="360"/>
      </w:pPr>
      <w:rPr>
        <w:rFonts w:hint="default"/>
        <w:lang w:val="en-US" w:eastAsia="en-US" w:bidi="en-US"/>
      </w:rPr>
    </w:lvl>
    <w:lvl w:ilvl="7" w:tplc="B930F7E8">
      <w:numFmt w:val="bullet"/>
      <w:lvlText w:val="•"/>
      <w:lvlJc w:val="left"/>
      <w:pPr>
        <w:ind w:left="9375" w:hanging="360"/>
      </w:pPr>
      <w:rPr>
        <w:rFonts w:hint="default"/>
        <w:lang w:val="en-US" w:eastAsia="en-US" w:bidi="en-US"/>
      </w:rPr>
    </w:lvl>
    <w:lvl w:ilvl="8" w:tplc="3594BEDA">
      <w:numFmt w:val="bullet"/>
      <w:lvlText w:val="•"/>
      <w:lvlJc w:val="left"/>
      <w:pPr>
        <w:ind w:left="10648" w:hanging="360"/>
      </w:pPr>
      <w:rPr>
        <w:rFonts w:hint="default"/>
        <w:lang w:val="en-US" w:eastAsia="en-US" w:bidi="en-US"/>
      </w:rPr>
    </w:lvl>
  </w:abstractNum>
  <w:abstractNum w:abstractNumId="10" w15:restartNumberingAfterBreak="0">
    <w:nsid w:val="665D5BB4"/>
    <w:multiLevelType w:val="hybridMultilevel"/>
    <w:tmpl w:val="84DA31BA"/>
    <w:lvl w:ilvl="0" w:tplc="2CD2CC78">
      <w:numFmt w:val="bullet"/>
      <w:pStyle w:val="TableBullet"/>
      <w:lvlText w:val=""/>
      <w:lvlJc w:val="left"/>
      <w:pPr>
        <w:ind w:left="468" w:hanging="360"/>
      </w:pPr>
      <w:rPr>
        <w:rFonts w:ascii="Symbol" w:eastAsia="Symbol" w:hAnsi="Symbol" w:cs="Symbol" w:hint="default"/>
        <w:w w:val="100"/>
        <w:sz w:val="24"/>
        <w:szCs w:val="24"/>
        <w:lang w:val="en-US" w:eastAsia="en-US" w:bidi="en-US"/>
      </w:rPr>
    </w:lvl>
    <w:lvl w:ilvl="1" w:tplc="37D8C72A">
      <w:numFmt w:val="bullet"/>
      <w:lvlText w:val="•"/>
      <w:lvlJc w:val="left"/>
      <w:pPr>
        <w:ind w:left="730" w:hanging="360"/>
      </w:pPr>
      <w:rPr>
        <w:rFonts w:hint="default"/>
        <w:lang w:val="en-US" w:eastAsia="en-US" w:bidi="en-US"/>
      </w:rPr>
    </w:lvl>
    <w:lvl w:ilvl="2" w:tplc="2DBE2DAC">
      <w:numFmt w:val="bullet"/>
      <w:lvlText w:val="•"/>
      <w:lvlJc w:val="left"/>
      <w:pPr>
        <w:ind w:left="1001" w:hanging="360"/>
      </w:pPr>
      <w:rPr>
        <w:rFonts w:hint="default"/>
        <w:lang w:val="en-US" w:eastAsia="en-US" w:bidi="en-US"/>
      </w:rPr>
    </w:lvl>
    <w:lvl w:ilvl="3" w:tplc="AADA1B10">
      <w:numFmt w:val="bullet"/>
      <w:lvlText w:val="•"/>
      <w:lvlJc w:val="left"/>
      <w:pPr>
        <w:ind w:left="1271" w:hanging="360"/>
      </w:pPr>
      <w:rPr>
        <w:rFonts w:hint="default"/>
        <w:lang w:val="en-US" w:eastAsia="en-US" w:bidi="en-US"/>
      </w:rPr>
    </w:lvl>
    <w:lvl w:ilvl="4" w:tplc="B9FC812E">
      <w:numFmt w:val="bullet"/>
      <w:lvlText w:val="•"/>
      <w:lvlJc w:val="left"/>
      <w:pPr>
        <w:ind w:left="1542" w:hanging="360"/>
      </w:pPr>
      <w:rPr>
        <w:rFonts w:hint="default"/>
        <w:lang w:val="en-US" w:eastAsia="en-US" w:bidi="en-US"/>
      </w:rPr>
    </w:lvl>
    <w:lvl w:ilvl="5" w:tplc="5E0C4708">
      <w:numFmt w:val="bullet"/>
      <w:lvlText w:val="•"/>
      <w:lvlJc w:val="left"/>
      <w:pPr>
        <w:ind w:left="1812" w:hanging="360"/>
      </w:pPr>
      <w:rPr>
        <w:rFonts w:hint="default"/>
        <w:lang w:val="en-US" w:eastAsia="en-US" w:bidi="en-US"/>
      </w:rPr>
    </w:lvl>
    <w:lvl w:ilvl="6" w:tplc="67D25CB6">
      <w:numFmt w:val="bullet"/>
      <w:lvlText w:val="•"/>
      <w:lvlJc w:val="left"/>
      <w:pPr>
        <w:ind w:left="2083" w:hanging="360"/>
      </w:pPr>
      <w:rPr>
        <w:rFonts w:hint="default"/>
        <w:lang w:val="en-US" w:eastAsia="en-US" w:bidi="en-US"/>
      </w:rPr>
    </w:lvl>
    <w:lvl w:ilvl="7" w:tplc="422AB01E">
      <w:numFmt w:val="bullet"/>
      <w:lvlText w:val="•"/>
      <w:lvlJc w:val="left"/>
      <w:pPr>
        <w:ind w:left="2353" w:hanging="360"/>
      </w:pPr>
      <w:rPr>
        <w:rFonts w:hint="default"/>
        <w:lang w:val="en-US" w:eastAsia="en-US" w:bidi="en-US"/>
      </w:rPr>
    </w:lvl>
    <w:lvl w:ilvl="8" w:tplc="24E01BE8">
      <w:numFmt w:val="bullet"/>
      <w:lvlText w:val="•"/>
      <w:lvlJc w:val="left"/>
      <w:pPr>
        <w:ind w:left="2624" w:hanging="360"/>
      </w:pPr>
      <w:rPr>
        <w:rFonts w:hint="default"/>
        <w:lang w:val="en-US" w:eastAsia="en-US" w:bidi="en-US"/>
      </w:rPr>
    </w:lvl>
  </w:abstractNum>
  <w:abstractNum w:abstractNumId="11" w15:restartNumberingAfterBreak="0">
    <w:nsid w:val="6BA60767"/>
    <w:multiLevelType w:val="hybridMultilevel"/>
    <w:tmpl w:val="59740B10"/>
    <w:lvl w:ilvl="0" w:tplc="DD56B838">
      <w:numFmt w:val="bullet"/>
      <w:lvlText w:val=""/>
      <w:lvlJc w:val="left"/>
      <w:pPr>
        <w:ind w:left="1084" w:hanging="360"/>
      </w:pPr>
      <w:rPr>
        <w:rFonts w:ascii="Symbol" w:eastAsia="Symbol" w:hAnsi="Symbol" w:cs="Symbol" w:hint="default"/>
        <w:w w:val="100"/>
        <w:sz w:val="24"/>
        <w:szCs w:val="24"/>
        <w:lang w:val="en-US" w:eastAsia="en-US" w:bidi="en-US"/>
      </w:rPr>
    </w:lvl>
    <w:lvl w:ilvl="1" w:tplc="E6F4D92E">
      <w:numFmt w:val="bullet"/>
      <w:lvlText w:val="•"/>
      <w:lvlJc w:val="left"/>
      <w:pPr>
        <w:ind w:left="1685" w:hanging="360"/>
      </w:pPr>
      <w:rPr>
        <w:rFonts w:hint="default"/>
        <w:lang w:val="en-US" w:eastAsia="en-US" w:bidi="en-US"/>
      </w:rPr>
    </w:lvl>
    <w:lvl w:ilvl="2" w:tplc="32345E92">
      <w:numFmt w:val="bullet"/>
      <w:lvlText w:val="•"/>
      <w:lvlJc w:val="left"/>
      <w:pPr>
        <w:ind w:left="2290" w:hanging="360"/>
      </w:pPr>
      <w:rPr>
        <w:rFonts w:hint="default"/>
        <w:lang w:val="en-US" w:eastAsia="en-US" w:bidi="en-US"/>
      </w:rPr>
    </w:lvl>
    <w:lvl w:ilvl="3" w:tplc="5F408F98">
      <w:numFmt w:val="bullet"/>
      <w:lvlText w:val="•"/>
      <w:lvlJc w:val="left"/>
      <w:pPr>
        <w:ind w:left="2895" w:hanging="360"/>
      </w:pPr>
      <w:rPr>
        <w:rFonts w:hint="default"/>
        <w:lang w:val="en-US" w:eastAsia="en-US" w:bidi="en-US"/>
      </w:rPr>
    </w:lvl>
    <w:lvl w:ilvl="4" w:tplc="4636E1F6">
      <w:numFmt w:val="bullet"/>
      <w:lvlText w:val="•"/>
      <w:lvlJc w:val="left"/>
      <w:pPr>
        <w:ind w:left="3500" w:hanging="360"/>
      </w:pPr>
      <w:rPr>
        <w:rFonts w:hint="default"/>
        <w:lang w:val="en-US" w:eastAsia="en-US" w:bidi="en-US"/>
      </w:rPr>
    </w:lvl>
    <w:lvl w:ilvl="5" w:tplc="463A8C28">
      <w:numFmt w:val="bullet"/>
      <w:lvlText w:val="•"/>
      <w:lvlJc w:val="left"/>
      <w:pPr>
        <w:ind w:left="4105" w:hanging="360"/>
      </w:pPr>
      <w:rPr>
        <w:rFonts w:hint="default"/>
        <w:lang w:val="en-US" w:eastAsia="en-US" w:bidi="en-US"/>
      </w:rPr>
    </w:lvl>
    <w:lvl w:ilvl="6" w:tplc="3CAC1A72">
      <w:numFmt w:val="bullet"/>
      <w:lvlText w:val="•"/>
      <w:lvlJc w:val="left"/>
      <w:pPr>
        <w:ind w:left="4710" w:hanging="360"/>
      </w:pPr>
      <w:rPr>
        <w:rFonts w:hint="default"/>
        <w:lang w:val="en-US" w:eastAsia="en-US" w:bidi="en-US"/>
      </w:rPr>
    </w:lvl>
    <w:lvl w:ilvl="7" w:tplc="07385D22">
      <w:numFmt w:val="bullet"/>
      <w:lvlText w:val="•"/>
      <w:lvlJc w:val="left"/>
      <w:pPr>
        <w:ind w:left="5315" w:hanging="360"/>
      </w:pPr>
      <w:rPr>
        <w:rFonts w:hint="default"/>
        <w:lang w:val="en-US" w:eastAsia="en-US" w:bidi="en-US"/>
      </w:rPr>
    </w:lvl>
    <w:lvl w:ilvl="8" w:tplc="4CCA659C">
      <w:numFmt w:val="bullet"/>
      <w:lvlText w:val="•"/>
      <w:lvlJc w:val="left"/>
      <w:pPr>
        <w:ind w:left="5920" w:hanging="360"/>
      </w:pPr>
      <w:rPr>
        <w:rFonts w:hint="default"/>
        <w:lang w:val="en-US" w:eastAsia="en-US" w:bidi="en-US"/>
      </w:rPr>
    </w:lvl>
  </w:abstractNum>
  <w:abstractNum w:abstractNumId="12" w15:restartNumberingAfterBreak="0">
    <w:nsid w:val="73071A7F"/>
    <w:multiLevelType w:val="hybridMultilevel"/>
    <w:tmpl w:val="76D8A6DA"/>
    <w:lvl w:ilvl="0" w:tplc="871A5890">
      <w:numFmt w:val="bullet"/>
      <w:lvlText w:val=""/>
      <w:lvlJc w:val="left"/>
      <w:pPr>
        <w:ind w:left="1235" w:hanging="360"/>
      </w:pPr>
      <w:rPr>
        <w:rFonts w:ascii="Symbol" w:eastAsia="Symbol" w:hAnsi="Symbol" w:cs="Symbol" w:hint="default"/>
        <w:w w:val="100"/>
        <w:sz w:val="24"/>
        <w:szCs w:val="24"/>
        <w:lang w:val="en-US" w:eastAsia="en-US" w:bidi="en-US"/>
      </w:rPr>
    </w:lvl>
    <w:lvl w:ilvl="1" w:tplc="EACACAC6">
      <w:numFmt w:val="bullet"/>
      <w:lvlText w:val="•"/>
      <w:lvlJc w:val="left"/>
      <w:pPr>
        <w:ind w:left="1717" w:hanging="360"/>
      </w:pPr>
      <w:rPr>
        <w:rFonts w:hint="default"/>
        <w:lang w:val="en-US" w:eastAsia="en-US" w:bidi="en-US"/>
      </w:rPr>
    </w:lvl>
    <w:lvl w:ilvl="2" w:tplc="9E942456">
      <w:numFmt w:val="bullet"/>
      <w:lvlText w:val="•"/>
      <w:lvlJc w:val="left"/>
      <w:pPr>
        <w:ind w:left="2195" w:hanging="360"/>
      </w:pPr>
      <w:rPr>
        <w:rFonts w:hint="default"/>
        <w:lang w:val="en-US" w:eastAsia="en-US" w:bidi="en-US"/>
      </w:rPr>
    </w:lvl>
    <w:lvl w:ilvl="3" w:tplc="43BE3C74">
      <w:numFmt w:val="bullet"/>
      <w:lvlText w:val="•"/>
      <w:lvlJc w:val="left"/>
      <w:pPr>
        <w:ind w:left="2672" w:hanging="360"/>
      </w:pPr>
      <w:rPr>
        <w:rFonts w:hint="default"/>
        <w:lang w:val="en-US" w:eastAsia="en-US" w:bidi="en-US"/>
      </w:rPr>
    </w:lvl>
    <w:lvl w:ilvl="4" w:tplc="9ADEC7DA">
      <w:numFmt w:val="bullet"/>
      <w:lvlText w:val="•"/>
      <w:lvlJc w:val="left"/>
      <w:pPr>
        <w:ind w:left="3150" w:hanging="360"/>
      </w:pPr>
      <w:rPr>
        <w:rFonts w:hint="default"/>
        <w:lang w:val="en-US" w:eastAsia="en-US" w:bidi="en-US"/>
      </w:rPr>
    </w:lvl>
    <w:lvl w:ilvl="5" w:tplc="71A8D766">
      <w:numFmt w:val="bullet"/>
      <w:lvlText w:val="•"/>
      <w:lvlJc w:val="left"/>
      <w:pPr>
        <w:ind w:left="3627" w:hanging="360"/>
      </w:pPr>
      <w:rPr>
        <w:rFonts w:hint="default"/>
        <w:lang w:val="en-US" w:eastAsia="en-US" w:bidi="en-US"/>
      </w:rPr>
    </w:lvl>
    <w:lvl w:ilvl="6" w:tplc="F2A2CA04">
      <w:numFmt w:val="bullet"/>
      <w:lvlText w:val="•"/>
      <w:lvlJc w:val="left"/>
      <w:pPr>
        <w:ind w:left="4105" w:hanging="360"/>
      </w:pPr>
      <w:rPr>
        <w:rFonts w:hint="default"/>
        <w:lang w:val="en-US" w:eastAsia="en-US" w:bidi="en-US"/>
      </w:rPr>
    </w:lvl>
    <w:lvl w:ilvl="7" w:tplc="A3AEC748">
      <w:numFmt w:val="bullet"/>
      <w:lvlText w:val="•"/>
      <w:lvlJc w:val="left"/>
      <w:pPr>
        <w:ind w:left="4582" w:hanging="360"/>
      </w:pPr>
      <w:rPr>
        <w:rFonts w:hint="default"/>
        <w:lang w:val="en-US" w:eastAsia="en-US" w:bidi="en-US"/>
      </w:rPr>
    </w:lvl>
    <w:lvl w:ilvl="8" w:tplc="CBE23ED2">
      <w:numFmt w:val="bullet"/>
      <w:lvlText w:val="•"/>
      <w:lvlJc w:val="left"/>
      <w:pPr>
        <w:ind w:left="5060" w:hanging="360"/>
      </w:pPr>
      <w:rPr>
        <w:rFonts w:hint="default"/>
        <w:lang w:val="en-US" w:eastAsia="en-US" w:bidi="en-US"/>
      </w:rPr>
    </w:lvl>
  </w:abstractNum>
  <w:abstractNum w:abstractNumId="13"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4"/>
  </w:num>
  <w:num w:numId="3">
    <w:abstractNumId w:val="7"/>
  </w:num>
  <w:num w:numId="4">
    <w:abstractNumId w:val="2"/>
  </w:num>
  <w:num w:numId="5">
    <w:abstractNumId w:val="8"/>
  </w:num>
  <w:num w:numId="6">
    <w:abstractNumId w:val="6"/>
  </w:num>
  <w:num w:numId="7">
    <w:abstractNumId w:val="3"/>
  </w:num>
  <w:num w:numId="8">
    <w:abstractNumId w:val="11"/>
  </w:num>
  <w:num w:numId="9">
    <w:abstractNumId w:val="10"/>
  </w:num>
  <w:num w:numId="10">
    <w:abstractNumId w:val="0"/>
  </w:num>
  <w:num w:numId="11">
    <w:abstractNumId w:val="12"/>
  </w:num>
  <w:num w:numId="12">
    <w:abstractNumId w:val="5"/>
  </w:num>
  <w:num w:numId="13">
    <w:abstractNumId w:val="1"/>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1"/>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13"/>
  </w:num>
  <w:num w:numId="36">
    <w:abstractNumId w:val="13"/>
  </w:num>
  <w:num w:numId="37">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AE3"/>
    <w:rsid w:val="0000082C"/>
    <w:rsid w:val="0000210F"/>
    <w:rsid w:val="00002FBC"/>
    <w:rsid w:val="00006F58"/>
    <w:rsid w:val="000133D3"/>
    <w:rsid w:val="00022903"/>
    <w:rsid w:val="000303FA"/>
    <w:rsid w:val="00036B01"/>
    <w:rsid w:val="000432F0"/>
    <w:rsid w:val="00051933"/>
    <w:rsid w:val="00053159"/>
    <w:rsid w:val="00054788"/>
    <w:rsid w:val="000554F2"/>
    <w:rsid w:val="00055B1D"/>
    <w:rsid w:val="00057DCC"/>
    <w:rsid w:val="00060FA9"/>
    <w:rsid w:val="00062792"/>
    <w:rsid w:val="00064D9B"/>
    <w:rsid w:val="00072122"/>
    <w:rsid w:val="00074AC2"/>
    <w:rsid w:val="00080B74"/>
    <w:rsid w:val="0008101C"/>
    <w:rsid w:val="00082576"/>
    <w:rsid w:val="00082FFF"/>
    <w:rsid w:val="00083001"/>
    <w:rsid w:val="00086EA1"/>
    <w:rsid w:val="00092F8E"/>
    <w:rsid w:val="0009415A"/>
    <w:rsid w:val="00096E4D"/>
    <w:rsid w:val="000A0843"/>
    <w:rsid w:val="000A51B2"/>
    <w:rsid w:val="000A7251"/>
    <w:rsid w:val="000C07D1"/>
    <w:rsid w:val="000C2326"/>
    <w:rsid w:val="000C6597"/>
    <w:rsid w:val="000D0D98"/>
    <w:rsid w:val="000D34C7"/>
    <w:rsid w:val="000D410B"/>
    <w:rsid w:val="000D5E86"/>
    <w:rsid w:val="000D631C"/>
    <w:rsid w:val="000E03CB"/>
    <w:rsid w:val="000E06C3"/>
    <w:rsid w:val="000E50F0"/>
    <w:rsid w:val="001007A5"/>
    <w:rsid w:val="001037AE"/>
    <w:rsid w:val="00103A5B"/>
    <w:rsid w:val="00122A55"/>
    <w:rsid w:val="00123D38"/>
    <w:rsid w:val="00126484"/>
    <w:rsid w:val="0012796F"/>
    <w:rsid w:val="0013662A"/>
    <w:rsid w:val="00146F61"/>
    <w:rsid w:val="00154EBC"/>
    <w:rsid w:val="0016004B"/>
    <w:rsid w:val="00165CC9"/>
    <w:rsid w:val="00166EBB"/>
    <w:rsid w:val="001700FC"/>
    <w:rsid w:val="001705B1"/>
    <w:rsid w:val="00170F51"/>
    <w:rsid w:val="001721DF"/>
    <w:rsid w:val="00175618"/>
    <w:rsid w:val="00175B25"/>
    <w:rsid w:val="0017624B"/>
    <w:rsid w:val="00176F36"/>
    <w:rsid w:val="0018596D"/>
    <w:rsid w:val="001861E0"/>
    <w:rsid w:val="00191B16"/>
    <w:rsid w:val="00193969"/>
    <w:rsid w:val="0019422E"/>
    <w:rsid w:val="00195DB1"/>
    <w:rsid w:val="001A100A"/>
    <w:rsid w:val="001A4377"/>
    <w:rsid w:val="001A4C44"/>
    <w:rsid w:val="001A77D0"/>
    <w:rsid w:val="001B1CF8"/>
    <w:rsid w:val="001B6933"/>
    <w:rsid w:val="001C301B"/>
    <w:rsid w:val="001C3938"/>
    <w:rsid w:val="001C398C"/>
    <w:rsid w:val="001C3F98"/>
    <w:rsid w:val="001D1B86"/>
    <w:rsid w:val="001D439B"/>
    <w:rsid w:val="001D4724"/>
    <w:rsid w:val="001D7B03"/>
    <w:rsid w:val="001E582B"/>
    <w:rsid w:val="001F2BD5"/>
    <w:rsid w:val="001F48DE"/>
    <w:rsid w:val="00203620"/>
    <w:rsid w:val="00206F65"/>
    <w:rsid w:val="00212B97"/>
    <w:rsid w:val="00213C36"/>
    <w:rsid w:val="0021600E"/>
    <w:rsid w:val="00217089"/>
    <w:rsid w:val="002178E8"/>
    <w:rsid w:val="002212E3"/>
    <w:rsid w:val="002306F4"/>
    <w:rsid w:val="0023162B"/>
    <w:rsid w:val="00236244"/>
    <w:rsid w:val="002365F7"/>
    <w:rsid w:val="002369EF"/>
    <w:rsid w:val="0023701B"/>
    <w:rsid w:val="002373D9"/>
    <w:rsid w:val="00243DC4"/>
    <w:rsid w:val="002464A5"/>
    <w:rsid w:val="00251CA2"/>
    <w:rsid w:val="00257A89"/>
    <w:rsid w:val="00264597"/>
    <w:rsid w:val="00264810"/>
    <w:rsid w:val="00264C92"/>
    <w:rsid w:val="00273636"/>
    <w:rsid w:val="00276840"/>
    <w:rsid w:val="00276D2A"/>
    <w:rsid w:val="00277290"/>
    <w:rsid w:val="00280A1A"/>
    <w:rsid w:val="00281B94"/>
    <w:rsid w:val="002837E0"/>
    <w:rsid w:val="00283FA1"/>
    <w:rsid w:val="00287576"/>
    <w:rsid w:val="002878DE"/>
    <w:rsid w:val="00291266"/>
    <w:rsid w:val="00292661"/>
    <w:rsid w:val="002953BB"/>
    <w:rsid w:val="002A0396"/>
    <w:rsid w:val="002A46F6"/>
    <w:rsid w:val="002A46FA"/>
    <w:rsid w:val="002A6784"/>
    <w:rsid w:val="002B238F"/>
    <w:rsid w:val="002B2648"/>
    <w:rsid w:val="002C0DDA"/>
    <w:rsid w:val="002C1B7F"/>
    <w:rsid w:val="002D12C0"/>
    <w:rsid w:val="002D28DB"/>
    <w:rsid w:val="002D3C67"/>
    <w:rsid w:val="002D44A5"/>
    <w:rsid w:val="002D6A25"/>
    <w:rsid w:val="002D6B86"/>
    <w:rsid w:val="002E1251"/>
    <w:rsid w:val="002E18FC"/>
    <w:rsid w:val="002E7C96"/>
    <w:rsid w:val="002F04D9"/>
    <w:rsid w:val="002F386A"/>
    <w:rsid w:val="002F4327"/>
    <w:rsid w:val="003019F9"/>
    <w:rsid w:val="00302372"/>
    <w:rsid w:val="00311165"/>
    <w:rsid w:val="00313881"/>
    <w:rsid w:val="00327BD5"/>
    <w:rsid w:val="003351D8"/>
    <w:rsid w:val="00337C97"/>
    <w:rsid w:val="003503CA"/>
    <w:rsid w:val="0035151A"/>
    <w:rsid w:val="0035725D"/>
    <w:rsid w:val="003642F5"/>
    <w:rsid w:val="003657B3"/>
    <w:rsid w:val="00366C85"/>
    <w:rsid w:val="00375400"/>
    <w:rsid w:val="00376028"/>
    <w:rsid w:val="0037635D"/>
    <w:rsid w:val="00377F3E"/>
    <w:rsid w:val="00383013"/>
    <w:rsid w:val="00390054"/>
    <w:rsid w:val="00391655"/>
    <w:rsid w:val="00392038"/>
    <w:rsid w:val="00395A16"/>
    <w:rsid w:val="003A21EE"/>
    <w:rsid w:val="003A33BD"/>
    <w:rsid w:val="003A3623"/>
    <w:rsid w:val="003A4D22"/>
    <w:rsid w:val="003A5C70"/>
    <w:rsid w:val="003B546B"/>
    <w:rsid w:val="003C3357"/>
    <w:rsid w:val="003D14B1"/>
    <w:rsid w:val="003D3B97"/>
    <w:rsid w:val="003F46D8"/>
    <w:rsid w:val="003F5273"/>
    <w:rsid w:val="003F56BA"/>
    <w:rsid w:val="003F61D3"/>
    <w:rsid w:val="003F6DB9"/>
    <w:rsid w:val="00401FB7"/>
    <w:rsid w:val="00403108"/>
    <w:rsid w:val="00406ECB"/>
    <w:rsid w:val="00421FBD"/>
    <w:rsid w:val="00422195"/>
    <w:rsid w:val="0042405F"/>
    <w:rsid w:val="00425B69"/>
    <w:rsid w:val="00432DF5"/>
    <w:rsid w:val="004334D3"/>
    <w:rsid w:val="0043378D"/>
    <w:rsid w:val="00437879"/>
    <w:rsid w:val="004409E5"/>
    <w:rsid w:val="00445635"/>
    <w:rsid w:val="004462DF"/>
    <w:rsid w:val="00446404"/>
    <w:rsid w:val="00452471"/>
    <w:rsid w:val="0045321A"/>
    <w:rsid w:val="00453491"/>
    <w:rsid w:val="00455D84"/>
    <w:rsid w:val="0045631C"/>
    <w:rsid w:val="00460629"/>
    <w:rsid w:val="00460E82"/>
    <w:rsid w:val="00467859"/>
    <w:rsid w:val="00471C6C"/>
    <w:rsid w:val="004825FC"/>
    <w:rsid w:val="00484B64"/>
    <w:rsid w:val="00487603"/>
    <w:rsid w:val="004904A2"/>
    <w:rsid w:val="00490F12"/>
    <w:rsid w:val="00491067"/>
    <w:rsid w:val="004952C9"/>
    <w:rsid w:val="00495DED"/>
    <w:rsid w:val="0049606D"/>
    <w:rsid w:val="004A32B1"/>
    <w:rsid w:val="004A3A82"/>
    <w:rsid w:val="004B4613"/>
    <w:rsid w:val="004B6EBE"/>
    <w:rsid w:val="004C1DFB"/>
    <w:rsid w:val="004C242F"/>
    <w:rsid w:val="004C59E8"/>
    <w:rsid w:val="004D1887"/>
    <w:rsid w:val="004D3263"/>
    <w:rsid w:val="004D4C01"/>
    <w:rsid w:val="004D56FC"/>
    <w:rsid w:val="004D5A93"/>
    <w:rsid w:val="004D5F77"/>
    <w:rsid w:val="004D6A83"/>
    <w:rsid w:val="004D7F8D"/>
    <w:rsid w:val="004E031E"/>
    <w:rsid w:val="004E0D1A"/>
    <w:rsid w:val="004F5B19"/>
    <w:rsid w:val="00503CE1"/>
    <w:rsid w:val="0051059A"/>
    <w:rsid w:val="00512A94"/>
    <w:rsid w:val="00513F57"/>
    <w:rsid w:val="00514233"/>
    <w:rsid w:val="00515940"/>
    <w:rsid w:val="00520706"/>
    <w:rsid w:val="00520F88"/>
    <w:rsid w:val="00524D6E"/>
    <w:rsid w:val="005256BB"/>
    <w:rsid w:val="0052699C"/>
    <w:rsid w:val="00527377"/>
    <w:rsid w:val="005325DB"/>
    <w:rsid w:val="005330CE"/>
    <w:rsid w:val="00542152"/>
    <w:rsid w:val="005445EA"/>
    <w:rsid w:val="0054566E"/>
    <w:rsid w:val="00552AF7"/>
    <w:rsid w:val="00557D3C"/>
    <w:rsid w:val="005600FE"/>
    <w:rsid w:val="00561208"/>
    <w:rsid w:val="00563B64"/>
    <w:rsid w:val="0056466A"/>
    <w:rsid w:val="005667B2"/>
    <w:rsid w:val="00567746"/>
    <w:rsid w:val="00580254"/>
    <w:rsid w:val="00581608"/>
    <w:rsid w:val="00583A02"/>
    <w:rsid w:val="00584A46"/>
    <w:rsid w:val="00586809"/>
    <w:rsid w:val="005910FA"/>
    <w:rsid w:val="0059486E"/>
    <w:rsid w:val="00595188"/>
    <w:rsid w:val="00595AD7"/>
    <w:rsid w:val="00595CA3"/>
    <w:rsid w:val="005A0640"/>
    <w:rsid w:val="005A23A7"/>
    <w:rsid w:val="005A4820"/>
    <w:rsid w:val="005B0B29"/>
    <w:rsid w:val="005B7FB2"/>
    <w:rsid w:val="005C225B"/>
    <w:rsid w:val="005C55C7"/>
    <w:rsid w:val="005D1C1F"/>
    <w:rsid w:val="005D2CBC"/>
    <w:rsid w:val="005D30AF"/>
    <w:rsid w:val="005D6567"/>
    <w:rsid w:val="005D6954"/>
    <w:rsid w:val="005E14D5"/>
    <w:rsid w:val="005F0730"/>
    <w:rsid w:val="005F0E90"/>
    <w:rsid w:val="005F36F8"/>
    <w:rsid w:val="005F4716"/>
    <w:rsid w:val="005F6425"/>
    <w:rsid w:val="00600FF6"/>
    <w:rsid w:val="00602318"/>
    <w:rsid w:val="006037AD"/>
    <w:rsid w:val="00605D4B"/>
    <w:rsid w:val="00617D21"/>
    <w:rsid w:val="00625026"/>
    <w:rsid w:val="00627815"/>
    <w:rsid w:val="00632089"/>
    <w:rsid w:val="0063478E"/>
    <w:rsid w:val="006372A4"/>
    <w:rsid w:val="00637E82"/>
    <w:rsid w:val="006519BB"/>
    <w:rsid w:val="0065644E"/>
    <w:rsid w:val="006600E4"/>
    <w:rsid w:val="006614D4"/>
    <w:rsid w:val="00670127"/>
    <w:rsid w:val="006732DF"/>
    <w:rsid w:val="00675B68"/>
    <w:rsid w:val="00676A91"/>
    <w:rsid w:val="0068593A"/>
    <w:rsid w:val="006909F5"/>
    <w:rsid w:val="0069219D"/>
    <w:rsid w:val="00692B88"/>
    <w:rsid w:val="00692F33"/>
    <w:rsid w:val="00693C94"/>
    <w:rsid w:val="006A6357"/>
    <w:rsid w:val="006B0C4F"/>
    <w:rsid w:val="006B20B1"/>
    <w:rsid w:val="006B28D2"/>
    <w:rsid w:val="006B4529"/>
    <w:rsid w:val="006B500B"/>
    <w:rsid w:val="006C1988"/>
    <w:rsid w:val="006C30A3"/>
    <w:rsid w:val="006C423F"/>
    <w:rsid w:val="006C4A89"/>
    <w:rsid w:val="006D0CA9"/>
    <w:rsid w:val="006D1062"/>
    <w:rsid w:val="006D2861"/>
    <w:rsid w:val="006D6DFC"/>
    <w:rsid w:val="006E1B5E"/>
    <w:rsid w:val="006E234E"/>
    <w:rsid w:val="006E6DAA"/>
    <w:rsid w:val="006E72A9"/>
    <w:rsid w:val="006F0F18"/>
    <w:rsid w:val="006F156F"/>
    <w:rsid w:val="006F5448"/>
    <w:rsid w:val="006F5A3D"/>
    <w:rsid w:val="0070439B"/>
    <w:rsid w:val="00705D2C"/>
    <w:rsid w:val="00706D8E"/>
    <w:rsid w:val="00706F49"/>
    <w:rsid w:val="00710491"/>
    <w:rsid w:val="0071239F"/>
    <w:rsid w:val="0071380B"/>
    <w:rsid w:val="007224E8"/>
    <w:rsid w:val="007226FC"/>
    <w:rsid w:val="00723472"/>
    <w:rsid w:val="0072668E"/>
    <w:rsid w:val="007342B4"/>
    <w:rsid w:val="007429C7"/>
    <w:rsid w:val="00747D74"/>
    <w:rsid w:val="0075335D"/>
    <w:rsid w:val="00756878"/>
    <w:rsid w:val="007611DE"/>
    <w:rsid w:val="007728A9"/>
    <w:rsid w:val="00772D71"/>
    <w:rsid w:val="00773435"/>
    <w:rsid w:val="00777BF8"/>
    <w:rsid w:val="007871C0"/>
    <w:rsid w:val="007919FD"/>
    <w:rsid w:val="007926B0"/>
    <w:rsid w:val="007940F1"/>
    <w:rsid w:val="00794AF4"/>
    <w:rsid w:val="007A1E52"/>
    <w:rsid w:val="007A3FDC"/>
    <w:rsid w:val="007A4A18"/>
    <w:rsid w:val="007A55CA"/>
    <w:rsid w:val="007B694C"/>
    <w:rsid w:val="007B7EEC"/>
    <w:rsid w:val="007C0911"/>
    <w:rsid w:val="007C0E9F"/>
    <w:rsid w:val="007C14CB"/>
    <w:rsid w:val="007C1ABD"/>
    <w:rsid w:val="007C2A33"/>
    <w:rsid w:val="007C3624"/>
    <w:rsid w:val="007C629E"/>
    <w:rsid w:val="007D51FE"/>
    <w:rsid w:val="007D5CC9"/>
    <w:rsid w:val="007D6648"/>
    <w:rsid w:val="007F44BF"/>
    <w:rsid w:val="007F49A1"/>
    <w:rsid w:val="008064BC"/>
    <w:rsid w:val="00806BF9"/>
    <w:rsid w:val="00812E05"/>
    <w:rsid w:val="00814048"/>
    <w:rsid w:val="00814CEC"/>
    <w:rsid w:val="008179A1"/>
    <w:rsid w:val="00822974"/>
    <w:rsid w:val="0083174A"/>
    <w:rsid w:val="008408DF"/>
    <w:rsid w:val="0084555C"/>
    <w:rsid w:val="008519BB"/>
    <w:rsid w:val="00853729"/>
    <w:rsid w:val="0085508E"/>
    <w:rsid w:val="008566D1"/>
    <w:rsid w:val="008601D1"/>
    <w:rsid w:val="00862B38"/>
    <w:rsid w:val="0086605A"/>
    <w:rsid w:val="0087034F"/>
    <w:rsid w:val="00870DF1"/>
    <w:rsid w:val="00871645"/>
    <w:rsid w:val="00877B58"/>
    <w:rsid w:val="00885486"/>
    <w:rsid w:val="00885F42"/>
    <w:rsid w:val="008921EA"/>
    <w:rsid w:val="00895E54"/>
    <w:rsid w:val="00897813"/>
    <w:rsid w:val="008A06EA"/>
    <w:rsid w:val="008B24E3"/>
    <w:rsid w:val="008B6DEC"/>
    <w:rsid w:val="008C12EA"/>
    <w:rsid w:val="008C3CA7"/>
    <w:rsid w:val="008C4081"/>
    <w:rsid w:val="008C6751"/>
    <w:rsid w:val="008C6809"/>
    <w:rsid w:val="008C77D9"/>
    <w:rsid w:val="008C7F17"/>
    <w:rsid w:val="008D6053"/>
    <w:rsid w:val="008D7694"/>
    <w:rsid w:val="008D78E6"/>
    <w:rsid w:val="008E04DF"/>
    <w:rsid w:val="008E194D"/>
    <w:rsid w:val="008E33B3"/>
    <w:rsid w:val="008E3676"/>
    <w:rsid w:val="008E3809"/>
    <w:rsid w:val="008F1583"/>
    <w:rsid w:val="008F1798"/>
    <w:rsid w:val="008F22E7"/>
    <w:rsid w:val="008F703D"/>
    <w:rsid w:val="0090195E"/>
    <w:rsid w:val="00902EAB"/>
    <w:rsid w:val="00903384"/>
    <w:rsid w:val="00903EC0"/>
    <w:rsid w:val="00904C51"/>
    <w:rsid w:val="0090613B"/>
    <w:rsid w:val="009078AD"/>
    <w:rsid w:val="00910998"/>
    <w:rsid w:val="00911656"/>
    <w:rsid w:val="00911EDC"/>
    <w:rsid w:val="0091622D"/>
    <w:rsid w:val="0092111E"/>
    <w:rsid w:val="009218E1"/>
    <w:rsid w:val="00921CD0"/>
    <w:rsid w:val="00924E37"/>
    <w:rsid w:val="0092639B"/>
    <w:rsid w:val="00926550"/>
    <w:rsid w:val="00927A41"/>
    <w:rsid w:val="009400CB"/>
    <w:rsid w:val="009402BF"/>
    <w:rsid w:val="00945015"/>
    <w:rsid w:val="00953F05"/>
    <w:rsid w:val="0095537A"/>
    <w:rsid w:val="00957892"/>
    <w:rsid w:val="00961EA7"/>
    <w:rsid w:val="009640AC"/>
    <w:rsid w:val="00972795"/>
    <w:rsid w:val="009732EA"/>
    <w:rsid w:val="00976225"/>
    <w:rsid w:val="0097694B"/>
    <w:rsid w:val="0098151E"/>
    <w:rsid w:val="0098225D"/>
    <w:rsid w:val="009828B6"/>
    <w:rsid w:val="0098635B"/>
    <w:rsid w:val="00991843"/>
    <w:rsid w:val="009922BD"/>
    <w:rsid w:val="009942BC"/>
    <w:rsid w:val="00996B60"/>
    <w:rsid w:val="009A2F21"/>
    <w:rsid w:val="009A6864"/>
    <w:rsid w:val="009A6FA9"/>
    <w:rsid w:val="009B5670"/>
    <w:rsid w:val="009C54D0"/>
    <w:rsid w:val="009C6BDA"/>
    <w:rsid w:val="009D0D3B"/>
    <w:rsid w:val="009D16C2"/>
    <w:rsid w:val="009D1839"/>
    <w:rsid w:val="009D24CE"/>
    <w:rsid w:val="009D2C10"/>
    <w:rsid w:val="009D54DC"/>
    <w:rsid w:val="009E25A5"/>
    <w:rsid w:val="009F2634"/>
    <w:rsid w:val="009F676A"/>
    <w:rsid w:val="009F6B92"/>
    <w:rsid w:val="009F7AE3"/>
    <w:rsid w:val="00A04489"/>
    <w:rsid w:val="00A079B5"/>
    <w:rsid w:val="00A1075C"/>
    <w:rsid w:val="00A12073"/>
    <w:rsid w:val="00A14282"/>
    <w:rsid w:val="00A16224"/>
    <w:rsid w:val="00A22C5C"/>
    <w:rsid w:val="00A23398"/>
    <w:rsid w:val="00A2492B"/>
    <w:rsid w:val="00A24DB5"/>
    <w:rsid w:val="00A27D0E"/>
    <w:rsid w:val="00A338EE"/>
    <w:rsid w:val="00A352A4"/>
    <w:rsid w:val="00A364D6"/>
    <w:rsid w:val="00A37D38"/>
    <w:rsid w:val="00A42495"/>
    <w:rsid w:val="00A45E7F"/>
    <w:rsid w:val="00A463A3"/>
    <w:rsid w:val="00A562BA"/>
    <w:rsid w:val="00A57942"/>
    <w:rsid w:val="00A6364C"/>
    <w:rsid w:val="00A6628C"/>
    <w:rsid w:val="00A712BD"/>
    <w:rsid w:val="00A730BF"/>
    <w:rsid w:val="00A73411"/>
    <w:rsid w:val="00A738C1"/>
    <w:rsid w:val="00A84CC7"/>
    <w:rsid w:val="00A91B82"/>
    <w:rsid w:val="00A929A7"/>
    <w:rsid w:val="00A95051"/>
    <w:rsid w:val="00A956EC"/>
    <w:rsid w:val="00AA211E"/>
    <w:rsid w:val="00AA30E2"/>
    <w:rsid w:val="00AA544F"/>
    <w:rsid w:val="00AA7336"/>
    <w:rsid w:val="00AB5E56"/>
    <w:rsid w:val="00AB6FFD"/>
    <w:rsid w:val="00AC563E"/>
    <w:rsid w:val="00AD0FE4"/>
    <w:rsid w:val="00AD477E"/>
    <w:rsid w:val="00AD6E34"/>
    <w:rsid w:val="00AE0794"/>
    <w:rsid w:val="00AE3AB8"/>
    <w:rsid w:val="00AF410D"/>
    <w:rsid w:val="00AF6BE6"/>
    <w:rsid w:val="00AF7341"/>
    <w:rsid w:val="00AF79C5"/>
    <w:rsid w:val="00B04F9B"/>
    <w:rsid w:val="00B0543C"/>
    <w:rsid w:val="00B1453F"/>
    <w:rsid w:val="00B1538D"/>
    <w:rsid w:val="00B30B67"/>
    <w:rsid w:val="00B310C5"/>
    <w:rsid w:val="00B324A2"/>
    <w:rsid w:val="00B3400E"/>
    <w:rsid w:val="00B372D3"/>
    <w:rsid w:val="00B45DC7"/>
    <w:rsid w:val="00B46181"/>
    <w:rsid w:val="00B46584"/>
    <w:rsid w:val="00B53053"/>
    <w:rsid w:val="00B56C48"/>
    <w:rsid w:val="00B60ED4"/>
    <w:rsid w:val="00B620C5"/>
    <w:rsid w:val="00B622EC"/>
    <w:rsid w:val="00B628BA"/>
    <w:rsid w:val="00B719CE"/>
    <w:rsid w:val="00B720B8"/>
    <w:rsid w:val="00B73478"/>
    <w:rsid w:val="00B76860"/>
    <w:rsid w:val="00B76F87"/>
    <w:rsid w:val="00B77E3B"/>
    <w:rsid w:val="00B81F7A"/>
    <w:rsid w:val="00B87312"/>
    <w:rsid w:val="00B93524"/>
    <w:rsid w:val="00B94F36"/>
    <w:rsid w:val="00BA4303"/>
    <w:rsid w:val="00BA4F21"/>
    <w:rsid w:val="00BA51FD"/>
    <w:rsid w:val="00BA5237"/>
    <w:rsid w:val="00BB110A"/>
    <w:rsid w:val="00BB428E"/>
    <w:rsid w:val="00BB5219"/>
    <w:rsid w:val="00BB7659"/>
    <w:rsid w:val="00BC42F6"/>
    <w:rsid w:val="00BC5748"/>
    <w:rsid w:val="00BD03EF"/>
    <w:rsid w:val="00BD4943"/>
    <w:rsid w:val="00BE619E"/>
    <w:rsid w:val="00BF6503"/>
    <w:rsid w:val="00BF66F8"/>
    <w:rsid w:val="00C0644A"/>
    <w:rsid w:val="00C07B8E"/>
    <w:rsid w:val="00C133DE"/>
    <w:rsid w:val="00C1499D"/>
    <w:rsid w:val="00C14EF1"/>
    <w:rsid w:val="00C21E2A"/>
    <w:rsid w:val="00C3098B"/>
    <w:rsid w:val="00C329AA"/>
    <w:rsid w:val="00C32DED"/>
    <w:rsid w:val="00C34717"/>
    <w:rsid w:val="00C3505F"/>
    <w:rsid w:val="00C35C52"/>
    <w:rsid w:val="00C35E4B"/>
    <w:rsid w:val="00C46854"/>
    <w:rsid w:val="00C51657"/>
    <w:rsid w:val="00C51C07"/>
    <w:rsid w:val="00C529C6"/>
    <w:rsid w:val="00C61879"/>
    <w:rsid w:val="00C61B26"/>
    <w:rsid w:val="00C62FB4"/>
    <w:rsid w:val="00C63985"/>
    <w:rsid w:val="00C7003D"/>
    <w:rsid w:val="00C70400"/>
    <w:rsid w:val="00C831EC"/>
    <w:rsid w:val="00C85830"/>
    <w:rsid w:val="00C874CF"/>
    <w:rsid w:val="00C91801"/>
    <w:rsid w:val="00C9703A"/>
    <w:rsid w:val="00CA0F9F"/>
    <w:rsid w:val="00CA2AF2"/>
    <w:rsid w:val="00CA44F4"/>
    <w:rsid w:val="00CA6A47"/>
    <w:rsid w:val="00CB0BC0"/>
    <w:rsid w:val="00CB131F"/>
    <w:rsid w:val="00CB3783"/>
    <w:rsid w:val="00CB7599"/>
    <w:rsid w:val="00CB7BC7"/>
    <w:rsid w:val="00CD3667"/>
    <w:rsid w:val="00CD7C50"/>
    <w:rsid w:val="00CE42C1"/>
    <w:rsid w:val="00CE64FA"/>
    <w:rsid w:val="00CE7329"/>
    <w:rsid w:val="00CE7DFC"/>
    <w:rsid w:val="00CF4532"/>
    <w:rsid w:val="00D02548"/>
    <w:rsid w:val="00D05FA6"/>
    <w:rsid w:val="00D0766E"/>
    <w:rsid w:val="00D22FB2"/>
    <w:rsid w:val="00D23130"/>
    <w:rsid w:val="00D256E2"/>
    <w:rsid w:val="00D3203B"/>
    <w:rsid w:val="00D35A83"/>
    <w:rsid w:val="00D379EB"/>
    <w:rsid w:val="00D40C8B"/>
    <w:rsid w:val="00D4385B"/>
    <w:rsid w:val="00D53482"/>
    <w:rsid w:val="00D54D77"/>
    <w:rsid w:val="00D552F8"/>
    <w:rsid w:val="00D55BE1"/>
    <w:rsid w:val="00D65506"/>
    <w:rsid w:val="00D70598"/>
    <w:rsid w:val="00D71B0D"/>
    <w:rsid w:val="00DA587A"/>
    <w:rsid w:val="00DB1480"/>
    <w:rsid w:val="00DB67AC"/>
    <w:rsid w:val="00DD030A"/>
    <w:rsid w:val="00DD158B"/>
    <w:rsid w:val="00DF63DE"/>
    <w:rsid w:val="00E02A0E"/>
    <w:rsid w:val="00E030E8"/>
    <w:rsid w:val="00E04105"/>
    <w:rsid w:val="00E0682A"/>
    <w:rsid w:val="00E06BAC"/>
    <w:rsid w:val="00E07340"/>
    <w:rsid w:val="00E10AB3"/>
    <w:rsid w:val="00E12A71"/>
    <w:rsid w:val="00E138EA"/>
    <w:rsid w:val="00E163FA"/>
    <w:rsid w:val="00E16B0C"/>
    <w:rsid w:val="00E16F0E"/>
    <w:rsid w:val="00E17130"/>
    <w:rsid w:val="00E20627"/>
    <w:rsid w:val="00E22024"/>
    <w:rsid w:val="00E25201"/>
    <w:rsid w:val="00E27911"/>
    <w:rsid w:val="00E31DD3"/>
    <w:rsid w:val="00E410F2"/>
    <w:rsid w:val="00E4321B"/>
    <w:rsid w:val="00E433F4"/>
    <w:rsid w:val="00E44E3F"/>
    <w:rsid w:val="00E53657"/>
    <w:rsid w:val="00E547FE"/>
    <w:rsid w:val="00E567FE"/>
    <w:rsid w:val="00E57CB9"/>
    <w:rsid w:val="00E607AA"/>
    <w:rsid w:val="00E6580D"/>
    <w:rsid w:val="00E73C9E"/>
    <w:rsid w:val="00E74DCF"/>
    <w:rsid w:val="00E75023"/>
    <w:rsid w:val="00E7530C"/>
    <w:rsid w:val="00E76AA1"/>
    <w:rsid w:val="00E835EC"/>
    <w:rsid w:val="00E8673E"/>
    <w:rsid w:val="00E867BA"/>
    <w:rsid w:val="00E9082B"/>
    <w:rsid w:val="00E91F2F"/>
    <w:rsid w:val="00E93BD3"/>
    <w:rsid w:val="00E94CEC"/>
    <w:rsid w:val="00E95628"/>
    <w:rsid w:val="00E959A3"/>
    <w:rsid w:val="00E9783E"/>
    <w:rsid w:val="00EA17EF"/>
    <w:rsid w:val="00EA79C5"/>
    <w:rsid w:val="00EB1C5C"/>
    <w:rsid w:val="00EC2BC6"/>
    <w:rsid w:val="00EC6938"/>
    <w:rsid w:val="00ED0E2B"/>
    <w:rsid w:val="00ED10F2"/>
    <w:rsid w:val="00ED1E7D"/>
    <w:rsid w:val="00ED3E9B"/>
    <w:rsid w:val="00ED3F9F"/>
    <w:rsid w:val="00ED5A16"/>
    <w:rsid w:val="00EE5661"/>
    <w:rsid w:val="00EE56A3"/>
    <w:rsid w:val="00EF223C"/>
    <w:rsid w:val="00EF2C84"/>
    <w:rsid w:val="00EF46C4"/>
    <w:rsid w:val="00EF636C"/>
    <w:rsid w:val="00EF7E15"/>
    <w:rsid w:val="00F00A10"/>
    <w:rsid w:val="00F0167C"/>
    <w:rsid w:val="00F10A99"/>
    <w:rsid w:val="00F12E74"/>
    <w:rsid w:val="00F2417B"/>
    <w:rsid w:val="00F273AD"/>
    <w:rsid w:val="00F31B58"/>
    <w:rsid w:val="00F3210C"/>
    <w:rsid w:val="00F3781C"/>
    <w:rsid w:val="00F44EA6"/>
    <w:rsid w:val="00F45FD6"/>
    <w:rsid w:val="00F53A59"/>
    <w:rsid w:val="00F54735"/>
    <w:rsid w:val="00F556C4"/>
    <w:rsid w:val="00F63676"/>
    <w:rsid w:val="00F6378C"/>
    <w:rsid w:val="00F6457D"/>
    <w:rsid w:val="00F701AD"/>
    <w:rsid w:val="00F80408"/>
    <w:rsid w:val="00F81B1E"/>
    <w:rsid w:val="00F86967"/>
    <w:rsid w:val="00F87558"/>
    <w:rsid w:val="00F87613"/>
    <w:rsid w:val="00F90204"/>
    <w:rsid w:val="00F97459"/>
    <w:rsid w:val="00FA056A"/>
    <w:rsid w:val="00FA0A12"/>
    <w:rsid w:val="00FA10BE"/>
    <w:rsid w:val="00FA1361"/>
    <w:rsid w:val="00FA6B23"/>
    <w:rsid w:val="00FA75D3"/>
    <w:rsid w:val="00FB6528"/>
    <w:rsid w:val="00FC45F4"/>
    <w:rsid w:val="00FD0093"/>
    <w:rsid w:val="00FD0318"/>
    <w:rsid w:val="00FE1951"/>
    <w:rsid w:val="00FE35EF"/>
    <w:rsid w:val="00FE42C1"/>
    <w:rsid w:val="00FE5ECF"/>
    <w:rsid w:val="00FE69B0"/>
    <w:rsid w:val="00FF1CA1"/>
    <w:rsid w:val="00FF47EB"/>
    <w:rsid w:val="00FF4B4C"/>
    <w:rsid w:val="00FF795A"/>
    <w:rsid w:val="0D4B94D2"/>
    <w:rsid w:val="1CD2D6A8"/>
    <w:rsid w:val="1F27553F"/>
    <w:rsid w:val="1F9D1268"/>
    <w:rsid w:val="235552BC"/>
    <w:rsid w:val="277F81D0"/>
    <w:rsid w:val="28DFAF3F"/>
    <w:rsid w:val="37F4163E"/>
    <w:rsid w:val="395F10A6"/>
    <w:rsid w:val="398BDB57"/>
    <w:rsid w:val="3A937CDF"/>
    <w:rsid w:val="4317669C"/>
    <w:rsid w:val="4B4FA257"/>
    <w:rsid w:val="4F23D7A1"/>
    <w:rsid w:val="4F959941"/>
    <w:rsid w:val="5606D3FE"/>
    <w:rsid w:val="58542316"/>
    <w:rsid w:val="5A9258DA"/>
    <w:rsid w:val="5C43D3F2"/>
    <w:rsid w:val="5D4F126F"/>
    <w:rsid w:val="641FFB80"/>
    <w:rsid w:val="655204F8"/>
    <w:rsid w:val="6D521C62"/>
    <w:rsid w:val="6EA1B85E"/>
    <w:rsid w:val="6FEB0E0D"/>
    <w:rsid w:val="72E7AF48"/>
    <w:rsid w:val="73197DEC"/>
    <w:rsid w:val="7FBE45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28EF4"/>
  <w15:docId w15:val="{39956924-4F1A-4CC7-BE0F-35DBBDB0A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4D5"/>
    <w:rPr>
      <w:sz w:val="24"/>
    </w:rPr>
  </w:style>
  <w:style w:type="paragraph" w:styleId="Heading1">
    <w:name w:val="heading 1"/>
    <w:basedOn w:val="Normal"/>
    <w:next w:val="Normal"/>
    <w:link w:val="Heading1Char"/>
    <w:uiPriority w:val="9"/>
    <w:qFormat/>
    <w:rsid w:val="005E14D5"/>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5E14D5"/>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5E14D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5E14D5"/>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5E14D5"/>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5E14D5"/>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5E14D5"/>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5E14D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5E14D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953F05"/>
    <w:pPr>
      <w:spacing w:before="120"/>
      <w:ind w:left="734"/>
    </w:pPr>
    <w:rPr>
      <w:szCs w:val="24"/>
    </w:rPr>
  </w:style>
  <w:style w:type="paragraph" w:styleId="TOC2">
    <w:name w:val="toc 2"/>
    <w:basedOn w:val="Normal"/>
    <w:uiPriority w:val="39"/>
    <w:pPr>
      <w:spacing w:before="122"/>
      <w:ind w:left="1820"/>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5E14D5"/>
    <w:pPr>
      <w:numPr>
        <w:numId w:val="37"/>
      </w:numPr>
      <w:contextualSpacing/>
    </w:pPr>
  </w:style>
  <w:style w:type="paragraph" w:customStyle="1" w:styleId="TableParagraph">
    <w:name w:val="Table Paragraph"/>
    <w:basedOn w:val="Normal"/>
    <w:uiPriority w:val="1"/>
    <w:rsid w:val="00632089"/>
    <w:pPr>
      <w:ind w:left="101" w:right="29"/>
    </w:pPr>
  </w:style>
  <w:style w:type="paragraph" w:styleId="Header">
    <w:name w:val="header"/>
    <w:basedOn w:val="Normal"/>
    <w:link w:val="HeaderChar"/>
    <w:uiPriority w:val="99"/>
    <w:unhideWhenUsed/>
    <w:rsid w:val="00191B16"/>
    <w:pPr>
      <w:tabs>
        <w:tab w:val="center" w:pos="4680"/>
        <w:tab w:val="right" w:pos="9360"/>
      </w:tabs>
    </w:pPr>
  </w:style>
  <w:style w:type="character" w:customStyle="1" w:styleId="HeaderChar">
    <w:name w:val="Header Char"/>
    <w:basedOn w:val="DefaultParagraphFont"/>
    <w:link w:val="Header"/>
    <w:uiPriority w:val="99"/>
    <w:rsid w:val="00191B16"/>
    <w:rPr>
      <w:rFonts w:ascii="Times New Roman" w:eastAsia="Times New Roman" w:hAnsi="Times New Roman" w:cs="Times New Roman"/>
      <w:lang w:bidi="en-US"/>
    </w:rPr>
  </w:style>
  <w:style w:type="paragraph" w:styleId="Footer">
    <w:name w:val="footer"/>
    <w:basedOn w:val="Normal"/>
    <w:link w:val="FooterChar"/>
    <w:uiPriority w:val="99"/>
    <w:unhideWhenUsed/>
    <w:rsid w:val="00191B16"/>
    <w:pPr>
      <w:tabs>
        <w:tab w:val="center" w:pos="4680"/>
        <w:tab w:val="right" w:pos="9360"/>
      </w:tabs>
    </w:pPr>
  </w:style>
  <w:style w:type="character" w:customStyle="1" w:styleId="FooterChar">
    <w:name w:val="Footer Char"/>
    <w:basedOn w:val="DefaultParagraphFont"/>
    <w:link w:val="Footer"/>
    <w:uiPriority w:val="99"/>
    <w:rsid w:val="00191B16"/>
    <w:rPr>
      <w:rFonts w:ascii="Times New Roman" w:eastAsia="Times New Roman" w:hAnsi="Times New Roman" w:cs="Times New Roman"/>
      <w:lang w:bidi="en-US"/>
    </w:rPr>
  </w:style>
  <w:style w:type="paragraph" w:styleId="Revision">
    <w:name w:val="Revision"/>
    <w:hidden/>
    <w:uiPriority w:val="99"/>
    <w:semiHidden/>
    <w:rsid w:val="00C32DED"/>
    <w:rPr>
      <w:rFonts w:ascii="Times New Roman" w:eastAsia="Times New Roman" w:hAnsi="Times New Roman" w:cs="Times New Roman"/>
      <w:lang w:bidi="en-US"/>
    </w:rPr>
  </w:style>
  <w:style w:type="paragraph" w:customStyle="1" w:styleId="TableBullet">
    <w:name w:val="Table Bullet"/>
    <w:basedOn w:val="TableParagraph"/>
    <w:rsid w:val="00EF223C"/>
    <w:pPr>
      <w:numPr>
        <w:numId w:val="9"/>
      </w:numPr>
      <w:tabs>
        <w:tab w:val="left" w:pos="468"/>
        <w:tab w:val="left" w:pos="469"/>
      </w:tabs>
      <w:ind w:left="317" w:hanging="288"/>
    </w:pPr>
    <w:rPr>
      <w:szCs w:val="24"/>
    </w:rPr>
  </w:style>
  <w:style w:type="paragraph" w:customStyle="1" w:styleId="TableParagraphIndent">
    <w:name w:val="Table Paragraph Indent"/>
    <w:basedOn w:val="TableParagraph"/>
    <w:rsid w:val="00166EBB"/>
    <w:pPr>
      <w:tabs>
        <w:tab w:val="left" w:pos="468"/>
        <w:tab w:val="left" w:pos="469"/>
      </w:tabs>
      <w:ind w:left="360"/>
    </w:pPr>
    <w:rPr>
      <w:szCs w:val="24"/>
    </w:rPr>
  </w:style>
  <w:style w:type="paragraph" w:customStyle="1" w:styleId="TableNumberedList2">
    <w:name w:val="Table Numbered List 2"/>
    <w:basedOn w:val="TableParagraph"/>
    <w:rsid w:val="003A5C70"/>
    <w:pPr>
      <w:numPr>
        <w:numId w:val="13"/>
      </w:numPr>
      <w:ind w:left="346" w:hanging="317"/>
    </w:pPr>
  </w:style>
  <w:style w:type="character" w:customStyle="1" w:styleId="Heading2Char">
    <w:name w:val="Heading 2 Char"/>
    <w:basedOn w:val="DefaultParagraphFont"/>
    <w:link w:val="Heading2"/>
    <w:uiPriority w:val="9"/>
    <w:rsid w:val="005E14D5"/>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953F05"/>
    <w:rPr>
      <w:color w:val="0000FF" w:themeColor="hyperlink"/>
      <w:u w:val="single"/>
    </w:rPr>
  </w:style>
  <w:style w:type="paragraph" w:customStyle="1" w:styleId="ListParagraphNoSpace">
    <w:name w:val="List Paragraph No Space"/>
    <w:basedOn w:val="ListParagraph"/>
    <w:qFormat/>
    <w:rsid w:val="005E14D5"/>
    <w:pPr>
      <w:spacing w:after="0" w:line="240" w:lineRule="auto"/>
      <w:ind w:left="216" w:hanging="216"/>
    </w:pPr>
  </w:style>
  <w:style w:type="character" w:customStyle="1" w:styleId="Heading1Char">
    <w:name w:val="Heading 1 Char"/>
    <w:basedOn w:val="DefaultParagraphFont"/>
    <w:link w:val="Heading1"/>
    <w:uiPriority w:val="9"/>
    <w:rsid w:val="005E14D5"/>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5E14D5"/>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5E14D5"/>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5E14D5"/>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5E14D5"/>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5E14D5"/>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5E14D5"/>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5E14D5"/>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5E14D5"/>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5E14D5"/>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5E14D5"/>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5E14D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5E14D5"/>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5E14D5"/>
    <w:rPr>
      <w:b/>
      <w:bCs/>
    </w:rPr>
  </w:style>
  <w:style w:type="character" w:styleId="Emphasis">
    <w:name w:val="Emphasis"/>
    <w:basedOn w:val="DefaultParagraphFont"/>
    <w:uiPriority w:val="20"/>
    <w:qFormat/>
    <w:rsid w:val="005E14D5"/>
    <w:rPr>
      <w:i/>
      <w:iCs/>
    </w:rPr>
  </w:style>
  <w:style w:type="paragraph" w:styleId="NoSpacing">
    <w:name w:val="No Spacing"/>
    <w:link w:val="NoSpacingChar"/>
    <w:uiPriority w:val="1"/>
    <w:qFormat/>
    <w:rsid w:val="005E14D5"/>
    <w:pPr>
      <w:spacing w:after="0" w:line="240" w:lineRule="auto"/>
    </w:pPr>
    <w:rPr>
      <w:sz w:val="24"/>
    </w:rPr>
  </w:style>
  <w:style w:type="character" w:customStyle="1" w:styleId="NoSpacingChar">
    <w:name w:val="No Spacing Char"/>
    <w:basedOn w:val="DefaultParagraphFont"/>
    <w:link w:val="NoSpacing"/>
    <w:uiPriority w:val="1"/>
    <w:rsid w:val="005E14D5"/>
    <w:rPr>
      <w:sz w:val="24"/>
    </w:rPr>
  </w:style>
  <w:style w:type="paragraph" w:styleId="Quote">
    <w:name w:val="Quote"/>
    <w:basedOn w:val="Normal"/>
    <w:next w:val="Normal"/>
    <w:link w:val="QuoteChar"/>
    <w:uiPriority w:val="29"/>
    <w:qFormat/>
    <w:rsid w:val="005E14D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5E14D5"/>
    <w:rPr>
      <w:i/>
      <w:iCs/>
      <w:sz w:val="24"/>
    </w:rPr>
  </w:style>
  <w:style w:type="paragraph" w:styleId="IntenseQuote">
    <w:name w:val="Intense Quote"/>
    <w:basedOn w:val="Normal"/>
    <w:next w:val="Normal"/>
    <w:link w:val="IntenseQuoteChar"/>
    <w:uiPriority w:val="30"/>
    <w:qFormat/>
    <w:rsid w:val="005E14D5"/>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5E14D5"/>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5E14D5"/>
    <w:rPr>
      <w:i/>
      <w:iCs/>
      <w:color w:val="595959" w:themeColor="text1" w:themeTint="A6"/>
    </w:rPr>
  </w:style>
  <w:style w:type="character" w:styleId="IntenseEmphasis">
    <w:name w:val="Intense Emphasis"/>
    <w:basedOn w:val="DefaultParagraphFont"/>
    <w:uiPriority w:val="21"/>
    <w:qFormat/>
    <w:rsid w:val="005E14D5"/>
    <w:rPr>
      <w:b/>
      <w:bCs/>
      <w:i/>
      <w:iCs/>
    </w:rPr>
  </w:style>
  <w:style w:type="character" w:styleId="SubtleReference">
    <w:name w:val="Subtle Reference"/>
    <w:basedOn w:val="DefaultParagraphFont"/>
    <w:uiPriority w:val="31"/>
    <w:qFormat/>
    <w:rsid w:val="005E14D5"/>
    <w:rPr>
      <w:smallCaps/>
      <w:color w:val="404040" w:themeColor="text1" w:themeTint="BF"/>
    </w:rPr>
  </w:style>
  <w:style w:type="character" w:styleId="IntenseReference">
    <w:name w:val="Intense Reference"/>
    <w:basedOn w:val="DefaultParagraphFont"/>
    <w:uiPriority w:val="32"/>
    <w:qFormat/>
    <w:rsid w:val="005E14D5"/>
    <w:rPr>
      <w:b/>
      <w:bCs/>
      <w:smallCaps/>
      <w:u w:val="single"/>
    </w:rPr>
  </w:style>
  <w:style w:type="character" w:styleId="BookTitle">
    <w:name w:val="Book Title"/>
    <w:basedOn w:val="DefaultParagraphFont"/>
    <w:uiPriority w:val="33"/>
    <w:qFormat/>
    <w:rsid w:val="005E14D5"/>
    <w:rPr>
      <w:b/>
      <w:bCs/>
      <w:smallCaps/>
    </w:rPr>
  </w:style>
  <w:style w:type="paragraph" w:styleId="TOCHeading">
    <w:name w:val="TOC Heading"/>
    <w:basedOn w:val="Heading1"/>
    <w:next w:val="Normal"/>
    <w:uiPriority w:val="39"/>
    <w:semiHidden/>
    <w:unhideWhenUsed/>
    <w:qFormat/>
    <w:rsid w:val="005E14D5"/>
    <w:pPr>
      <w:outlineLvl w:val="9"/>
    </w:pPr>
  </w:style>
  <w:style w:type="table" w:styleId="TableGrid">
    <w:name w:val="Table Grid"/>
    <w:basedOn w:val="TableNormal"/>
    <w:uiPriority w:val="59"/>
    <w:rsid w:val="0095789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7BDC8160135F4E8FC4A8A1075BCE17" ma:contentTypeVersion="12" ma:contentTypeDescription="Create a new document." ma:contentTypeScope="" ma:versionID="b16eac0ff0d9fd6e1d4f51353610b4e9">
  <xsd:schema xmlns:xsd="http://www.w3.org/2001/XMLSchema" xmlns:xs="http://www.w3.org/2001/XMLSchema" xmlns:p="http://schemas.microsoft.com/office/2006/metadata/properties" xmlns:ns2="f7cfa5f2-be19-4b62-ba44-eba60c56e745" xmlns:ns3="56ccba1f-b083-45c1-bec7-6046578b66ab" targetNamespace="http://schemas.microsoft.com/office/2006/metadata/properties" ma:root="true" ma:fieldsID="979960417073ae09fb8e7fa02aaf9c8d" ns2:_="" ns3:_="">
    <xsd:import namespace="f7cfa5f2-be19-4b62-ba44-eba60c56e745"/>
    <xsd:import namespace="56ccba1f-b083-45c1-bec7-6046578b66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fa5f2-be19-4b62-ba44-eba60c56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ccba1f-b083-45c1-bec7-6046578b66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984bf17-9f2a-4be9-b394-784ba3f23258}" ma:internalName="TaxCatchAll" ma:showField="CatchAllData" ma:web="56ccba1f-b083-45c1-bec7-6046578b66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cfa5f2-be19-4b62-ba44-eba60c56e745">
      <Terms xmlns="http://schemas.microsoft.com/office/infopath/2007/PartnerControls"/>
    </lcf76f155ced4ddcb4097134ff3c332f>
    <TaxCatchAll xmlns="56ccba1f-b083-45c1-bec7-6046578b66ab" xsi:nil="true"/>
  </documentManagement>
</p:properties>
</file>

<file path=customXml/itemProps1.xml><?xml version="1.0" encoding="utf-8"?>
<ds:datastoreItem xmlns:ds="http://schemas.openxmlformats.org/officeDocument/2006/customXml" ds:itemID="{A35C5916-7DCB-4050-A90F-05BC0AA62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fa5f2-be19-4b62-ba44-eba60c56e745"/>
    <ds:schemaRef ds:uri="56ccba1f-b083-45c1-bec7-6046578b6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94F9DC-2947-4EEB-A78D-BA7ECD46C483}">
  <ds:schemaRefs>
    <ds:schemaRef ds:uri="http://schemas.openxmlformats.org/officeDocument/2006/bibliography"/>
  </ds:schemaRefs>
</ds:datastoreItem>
</file>

<file path=customXml/itemProps3.xml><?xml version="1.0" encoding="utf-8"?>
<ds:datastoreItem xmlns:ds="http://schemas.openxmlformats.org/officeDocument/2006/customXml" ds:itemID="{96CAF280-19A9-4B74-89D3-F4D400B41B00}">
  <ds:schemaRefs>
    <ds:schemaRef ds:uri="http://schemas.microsoft.com/sharepoint/v3/contenttype/forms"/>
  </ds:schemaRefs>
</ds:datastoreItem>
</file>

<file path=customXml/itemProps4.xml><?xml version="1.0" encoding="utf-8"?>
<ds:datastoreItem xmlns:ds="http://schemas.openxmlformats.org/officeDocument/2006/customXml" ds:itemID="{46A59B5A-22E8-4640-AF04-F46B22B5A0C9}">
  <ds:schemaRefs>
    <ds:schemaRef ds:uri="http://schemas.microsoft.com/office/2006/metadata/properties"/>
    <ds:schemaRef ds:uri="http://schemas.microsoft.com/office/infopath/2007/PartnerControls"/>
    <ds:schemaRef ds:uri="f7cfa5f2-be19-4b62-ba44-eba60c56e745"/>
    <ds:schemaRef ds:uri="56ccba1f-b083-45c1-bec7-6046578b66ab"/>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32</Pages>
  <Words>4598</Words>
  <Characters>26211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30748</CharactersWithSpaces>
  <SharedDoc>false</SharedDoc>
  <HLinks>
    <vt:vector size="114" baseType="variant">
      <vt:variant>
        <vt:i4>2359377</vt:i4>
      </vt:variant>
      <vt:variant>
        <vt:i4>18</vt:i4>
      </vt:variant>
      <vt:variant>
        <vt:i4>0</vt:i4>
      </vt:variant>
      <vt:variant>
        <vt:i4>5</vt:i4>
      </vt:variant>
      <vt:variant>
        <vt:lpwstr/>
      </vt:variant>
      <vt:variant>
        <vt:lpwstr>_bookmark6</vt:lpwstr>
      </vt:variant>
      <vt:variant>
        <vt:i4>2555985</vt:i4>
      </vt:variant>
      <vt:variant>
        <vt:i4>15</vt:i4>
      </vt:variant>
      <vt:variant>
        <vt:i4>0</vt:i4>
      </vt:variant>
      <vt:variant>
        <vt:i4>5</vt:i4>
      </vt:variant>
      <vt:variant>
        <vt:lpwstr/>
      </vt:variant>
      <vt:variant>
        <vt:lpwstr>_bookmark5</vt:lpwstr>
      </vt:variant>
      <vt:variant>
        <vt:i4>2490449</vt:i4>
      </vt:variant>
      <vt:variant>
        <vt:i4>12</vt:i4>
      </vt:variant>
      <vt:variant>
        <vt:i4>0</vt:i4>
      </vt:variant>
      <vt:variant>
        <vt:i4>5</vt:i4>
      </vt:variant>
      <vt:variant>
        <vt:lpwstr/>
      </vt:variant>
      <vt:variant>
        <vt:lpwstr>_bookmark4</vt:lpwstr>
      </vt:variant>
      <vt:variant>
        <vt:i4>2162769</vt:i4>
      </vt:variant>
      <vt:variant>
        <vt:i4>9</vt:i4>
      </vt:variant>
      <vt:variant>
        <vt:i4>0</vt:i4>
      </vt:variant>
      <vt:variant>
        <vt:i4>5</vt:i4>
      </vt:variant>
      <vt:variant>
        <vt:lpwstr/>
      </vt:variant>
      <vt:variant>
        <vt:lpwstr>_bookmark3</vt:lpwstr>
      </vt:variant>
      <vt:variant>
        <vt:i4>2097233</vt:i4>
      </vt:variant>
      <vt:variant>
        <vt:i4>6</vt:i4>
      </vt:variant>
      <vt:variant>
        <vt:i4>0</vt:i4>
      </vt:variant>
      <vt:variant>
        <vt:i4>5</vt:i4>
      </vt:variant>
      <vt:variant>
        <vt:lpwstr/>
      </vt:variant>
      <vt:variant>
        <vt:lpwstr>_bookmark2</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ariant>
        <vt:i4>7929958</vt:i4>
      </vt:variant>
      <vt:variant>
        <vt:i4>33</vt:i4>
      </vt:variant>
      <vt:variant>
        <vt:i4>0</vt:i4>
      </vt:variant>
      <vt:variant>
        <vt:i4>5</vt:i4>
      </vt:variant>
      <vt:variant>
        <vt:lpwstr>https://www.fiscal.treasury.gov/files/fit/ffm-use-cases-110-apply-to-repay-2018.pdf</vt:lpwstr>
      </vt:variant>
      <vt:variant>
        <vt:lpwstr/>
      </vt:variant>
      <vt:variant>
        <vt:i4>7602286</vt:i4>
      </vt:variant>
      <vt:variant>
        <vt:i4>30</vt:i4>
      </vt:variant>
      <vt:variant>
        <vt:i4>0</vt:i4>
      </vt:variant>
      <vt:variant>
        <vt:i4>5</vt:i4>
      </vt:variant>
      <vt:variant>
        <vt:lpwstr>https://www.fiscal.treasury.gov/files/fit/ffm-use-cases-100-book-to-reimburse-2018.pdf</vt:lpwstr>
      </vt:variant>
      <vt:variant>
        <vt:lpwstr/>
      </vt:variant>
      <vt:variant>
        <vt:i4>6815870</vt:i4>
      </vt:variant>
      <vt:variant>
        <vt:i4>27</vt:i4>
      </vt:variant>
      <vt:variant>
        <vt:i4>0</vt:i4>
      </vt:variant>
      <vt:variant>
        <vt:i4>5</vt:i4>
      </vt:variant>
      <vt:variant>
        <vt:lpwstr>https://www.fiscal.treasury.gov/files/fit/ffm-use-cases-090-hire-to-retire-2018.pdf</vt:lpwstr>
      </vt:variant>
      <vt:variant>
        <vt:lpwstr/>
      </vt:variant>
      <vt:variant>
        <vt:i4>720914</vt:i4>
      </vt:variant>
      <vt:variant>
        <vt:i4>24</vt:i4>
      </vt:variant>
      <vt:variant>
        <vt:i4>0</vt:i4>
      </vt:variant>
      <vt:variant>
        <vt:i4>5</vt:i4>
      </vt:variant>
      <vt:variant>
        <vt:lpwstr>https://www.fiscal.treasury.gov/files/fit/ffm-use-cases-080-apply-to-perform-2018.pdf</vt:lpwstr>
      </vt:variant>
      <vt:variant>
        <vt:lpwstr/>
      </vt:variant>
      <vt:variant>
        <vt:i4>7602291</vt:i4>
      </vt:variant>
      <vt:variant>
        <vt:i4>21</vt:i4>
      </vt:variant>
      <vt:variant>
        <vt:i4>0</vt:i4>
      </vt:variant>
      <vt:variant>
        <vt:i4>5</vt:i4>
      </vt:variant>
      <vt:variant>
        <vt:lpwstr>https://www.fiscal.treasury.gov/files/fit/ffm-use-cases-070-agree-to-reimburse-2018.pdf</vt:lpwstr>
      </vt:variant>
      <vt:variant>
        <vt:lpwstr/>
      </vt:variant>
      <vt:variant>
        <vt:i4>1179651</vt:i4>
      </vt:variant>
      <vt:variant>
        <vt:i4>18</vt:i4>
      </vt:variant>
      <vt:variant>
        <vt:i4>0</vt:i4>
      </vt:variant>
      <vt:variant>
        <vt:i4>5</vt:i4>
      </vt:variant>
      <vt:variant>
        <vt:lpwstr>https://www.fiscal.treasury.gov/files/fit/ffm-use-cases-060-record-to-report-2018.pdf</vt:lpwstr>
      </vt:variant>
      <vt:variant>
        <vt:lpwstr/>
      </vt:variant>
      <vt:variant>
        <vt:i4>1966108</vt:i4>
      </vt:variant>
      <vt:variant>
        <vt:i4>15</vt:i4>
      </vt:variant>
      <vt:variant>
        <vt:i4>0</vt:i4>
      </vt:variant>
      <vt:variant>
        <vt:i4>5</vt:i4>
      </vt:variant>
      <vt:variant>
        <vt:lpwstr>https://www.fiscal.treasury.gov/files/fit/ffm-use-cases-050-bill-to-collect-2018.pdf</vt:lpwstr>
      </vt:variant>
      <vt:variant>
        <vt:lpwstr/>
      </vt:variant>
      <vt:variant>
        <vt:i4>7405669</vt:i4>
      </vt:variant>
      <vt:variant>
        <vt:i4>12</vt:i4>
      </vt:variant>
      <vt:variant>
        <vt:i4>0</vt:i4>
      </vt:variant>
      <vt:variant>
        <vt:i4>5</vt:i4>
      </vt:variant>
      <vt:variant>
        <vt:lpwstr>https://www.fiscal.treasury.gov/files/fit/ffm-use-cases-040-procure-to-pay-2018.pdf</vt:lpwstr>
      </vt:variant>
      <vt:variant>
        <vt:lpwstr/>
      </vt:variant>
      <vt:variant>
        <vt:i4>7340154</vt:i4>
      </vt:variant>
      <vt:variant>
        <vt:i4>9</vt:i4>
      </vt:variant>
      <vt:variant>
        <vt:i4>0</vt:i4>
      </vt:variant>
      <vt:variant>
        <vt:i4>5</vt:i4>
      </vt:variant>
      <vt:variant>
        <vt:lpwstr>https://www.fiscal.treasury.gov/files/fit/ffm-use-cases-030-request-to-procure-2018.pdf</vt:lpwstr>
      </vt:variant>
      <vt:variant>
        <vt:lpwstr/>
      </vt:variant>
      <vt:variant>
        <vt:i4>6553725</vt:i4>
      </vt:variant>
      <vt:variant>
        <vt:i4>6</vt:i4>
      </vt:variant>
      <vt:variant>
        <vt:i4>0</vt:i4>
      </vt:variant>
      <vt:variant>
        <vt:i4>5</vt:i4>
      </vt:variant>
      <vt:variant>
        <vt:lpwstr>https://www.fiscal.treasury.gov/files/fit/ffm-use-cases-020-acquire-to-dispose-2018.pdf</vt:lpwstr>
      </vt:variant>
      <vt:variant>
        <vt:lpwstr/>
      </vt:variant>
      <vt:variant>
        <vt:i4>1966149</vt:i4>
      </vt:variant>
      <vt:variant>
        <vt:i4>3</vt:i4>
      </vt:variant>
      <vt:variant>
        <vt:i4>0</vt:i4>
      </vt:variant>
      <vt:variant>
        <vt:i4>5</vt:i4>
      </vt:variant>
      <vt:variant>
        <vt:lpwstr>https://www.fiscal.treasury.gov/files/fit/ffm-use-cases-010-budget-formulation-to-execution-2018.pdf</vt:lpwstr>
      </vt:variant>
      <vt:variant>
        <vt:lpwstr/>
      </vt:variant>
      <vt:variant>
        <vt:i4>1572942</vt:i4>
      </vt:variant>
      <vt:variant>
        <vt:i4>0</vt:i4>
      </vt:variant>
      <vt:variant>
        <vt:i4>0</vt:i4>
      </vt:variant>
      <vt:variant>
        <vt:i4>5</vt:i4>
      </vt:variant>
      <vt:variant>
        <vt:lpwstr>https://www.fiscal.treasury.gov/files/fit/ffm-use-case-library-overview-2018.pdf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Brian C. Story (affiliate)</cp:lastModifiedBy>
  <cp:revision>88</cp:revision>
  <dcterms:created xsi:type="dcterms:W3CDTF">2022-02-21T17:35:00Z</dcterms:created>
  <dcterms:modified xsi:type="dcterms:W3CDTF">2022-06-07T17:30:00Z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0x0101006E7BDC8160135F4E8FC4A8A1075BCE17</vt:lpwstr>
  </property>
  <property fmtid="{D5CDD505-2E9C-101B-9397-08002B2CF9AE}" pid="6" name="MediaServiceImageTags">
    <vt:lpwstr/>
  </property>
</Properties>
</file>